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E17E5" w14:textId="7221844D" w:rsidR="00D6466C" w:rsidRDefault="00F70006" w:rsidP="00D6466C">
      <w:pPr>
        <w:pStyle w:val="Citationintense"/>
        <w:ind w:left="0" w:right="0"/>
      </w:pPr>
      <w:bookmarkStart w:id="0" w:name="_Hlk164160731"/>
      <w:r>
        <w:t>L</w:t>
      </w:r>
      <w:r w:rsidR="00D6466C">
        <w:t>MARCHE DE PRESTATIONS INTELLECTUELLES</w:t>
      </w:r>
    </w:p>
    <w:p w14:paraId="21628774" w14:textId="357F6246" w:rsidR="00BC788E" w:rsidRDefault="00BC788E" w:rsidP="00BC788E">
      <w:pPr>
        <w:pStyle w:val="Citationintense"/>
        <w:ind w:left="0" w:right="0"/>
      </w:pPr>
      <w:r>
        <w:t xml:space="preserve">MISSION DE </w:t>
      </w:r>
      <w:r w:rsidR="00F51D6C" w:rsidRPr="00F51D6C">
        <w:t>DIAGNOSTIC PRODUIT-EQUIPEMENT-MATERIAUX-DECHETS</w:t>
      </w:r>
    </w:p>
    <w:p w14:paraId="3EEA4D82" w14:textId="2EA39A92" w:rsidR="00B9069B" w:rsidRDefault="00166EE9" w:rsidP="00D6466C">
      <w:pPr>
        <w:pStyle w:val="Citationintense"/>
        <w:ind w:left="0" w:right="0"/>
      </w:pPr>
      <w:r w:rsidRPr="00D875EB">
        <w:rPr>
          <w:noProof/>
        </w:rPr>
        <w:drawing>
          <wp:anchor distT="0" distB="0" distL="114300" distR="114300" simplePos="0" relativeHeight="251659264" behindDoc="0" locked="0" layoutInCell="1" allowOverlap="1" wp14:anchorId="02CB4241" wp14:editId="4ADE77B8">
            <wp:simplePos x="0" y="0"/>
            <wp:positionH relativeFrom="column">
              <wp:posOffset>3519805</wp:posOffset>
            </wp:positionH>
            <wp:positionV relativeFrom="paragraph">
              <wp:posOffset>511175</wp:posOffset>
            </wp:positionV>
            <wp:extent cx="1714500" cy="848360"/>
            <wp:effectExtent l="0" t="0" r="0" b="889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848360"/>
                    </a:xfrm>
                    <a:prstGeom prst="rect">
                      <a:avLst/>
                    </a:prstGeom>
                    <a:noFill/>
                  </pic:spPr>
                </pic:pic>
              </a:graphicData>
            </a:graphic>
            <wp14:sizeRelH relativeFrom="page">
              <wp14:pctWidth>0</wp14:pctWidth>
            </wp14:sizeRelH>
            <wp14:sizeRelV relativeFrom="page">
              <wp14:pctHeight>0</wp14:pctHeight>
            </wp14:sizeRelV>
          </wp:anchor>
        </w:drawing>
      </w:r>
      <w:r w:rsidR="00D6466C">
        <w:t>ACTE d’Engagement valant CCAP</w:t>
      </w:r>
      <w:r w:rsidR="0090472B">
        <w:t xml:space="preserve"> (</w:t>
      </w:r>
      <w:r w:rsidR="00D6466C">
        <w:t>AE</w:t>
      </w:r>
      <w:r w:rsidR="0090472B">
        <w:t>)</w:t>
      </w:r>
    </w:p>
    <w:p w14:paraId="36810C45" w14:textId="461F022F" w:rsidR="00B9069B" w:rsidRDefault="00166EE9" w:rsidP="00631BD4">
      <w:pPr>
        <w:rPr>
          <w:noProof/>
        </w:rPr>
      </w:pPr>
      <w:r>
        <w:rPr>
          <w:rFonts w:ascii="Calibri" w:eastAsia="Times New Roman" w:hAnsi="Calibri" w:cs="Calibri"/>
          <w:b/>
          <w:noProof/>
          <w:spacing w:val="10"/>
          <w:sz w:val="24"/>
          <w:szCs w:val="24"/>
        </w:rPr>
        <w:drawing>
          <wp:inline distT="0" distB="0" distL="0" distR="0" wp14:anchorId="6AAB240B" wp14:editId="0E286093">
            <wp:extent cx="2941320" cy="641353"/>
            <wp:effectExtent l="0" t="0" r="0" b="6350"/>
            <wp:docPr id="2" name="Image 4" descr="Une image contenant texte, Polic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4" descr="Une image contenant texte, Police, Graphique, logo&#10;&#10;Le contenu généré par l’IA peut être incorrect."/>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941320" cy="641353"/>
                    </a:xfrm>
                    <a:prstGeom prst="rect">
                      <a:avLst/>
                    </a:prstGeom>
                  </pic:spPr>
                </pic:pic>
              </a:graphicData>
            </a:graphic>
          </wp:inline>
        </w:drawing>
      </w:r>
    </w:p>
    <w:p w14:paraId="13BF23CD" w14:textId="77777777" w:rsidR="00166EE9" w:rsidRPr="000204D1" w:rsidRDefault="00166EE9" w:rsidP="00166EE9">
      <w:pPr>
        <w:pStyle w:val="Citationintense"/>
        <w:ind w:left="0" w:right="0"/>
      </w:pPr>
      <w:r w:rsidRPr="000204D1">
        <w:t>Universite gustave eiffel – campus de bron – batiment H</w:t>
      </w:r>
    </w:p>
    <w:p w14:paraId="3CF015F6" w14:textId="7C724C97" w:rsidR="003D0F2F" w:rsidRDefault="003D0F2F" w:rsidP="003D0F2F">
      <w:pPr>
        <w:pStyle w:val="Citationintense"/>
        <w:pBdr>
          <w:top w:val="none" w:sz="0" w:space="0" w:color="auto"/>
          <w:bottom w:val="none" w:sz="0" w:space="0" w:color="auto"/>
        </w:pBdr>
        <w:ind w:left="0" w:right="0"/>
        <w:rPr>
          <w:b w:val="0"/>
          <w:caps w:val="0"/>
          <w:szCs w:val="36"/>
        </w:rPr>
      </w:pPr>
      <w:r>
        <w:rPr>
          <w:szCs w:val="36"/>
        </w:rPr>
        <w:t>N° du marché</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73"/>
        <w:gridCol w:w="773"/>
        <w:gridCol w:w="773"/>
        <w:gridCol w:w="773"/>
        <w:gridCol w:w="773"/>
        <w:gridCol w:w="773"/>
        <w:gridCol w:w="773"/>
        <w:gridCol w:w="773"/>
        <w:gridCol w:w="773"/>
      </w:tblGrid>
      <w:tr w:rsidR="003D0F2F" w14:paraId="578E5427" w14:textId="77777777" w:rsidTr="003D0F2F">
        <w:trPr>
          <w:cantSplit/>
          <w:jc w:val="center"/>
        </w:trPr>
        <w:tc>
          <w:tcPr>
            <w:tcW w:w="773" w:type="dxa"/>
            <w:tcBorders>
              <w:top w:val="single" w:sz="6" w:space="0" w:color="000000"/>
              <w:left w:val="single" w:sz="6" w:space="0" w:color="000000"/>
              <w:bottom w:val="single" w:sz="6" w:space="0" w:color="000000"/>
              <w:right w:val="single" w:sz="6" w:space="0" w:color="000000"/>
            </w:tcBorders>
            <w:vAlign w:val="center"/>
          </w:tcPr>
          <w:p w14:paraId="61874B51" w14:textId="10E80318" w:rsidR="003D0F2F" w:rsidRDefault="00B57876">
            <w:pPr>
              <w:spacing w:line="256" w:lineRule="auto"/>
              <w:jc w:val="center"/>
              <w:rPr>
                <w:sz w:val="36"/>
                <w:szCs w:val="36"/>
              </w:rPr>
            </w:pPr>
            <w:r>
              <w:rPr>
                <w:sz w:val="36"/>
                <w:szCs w:val="36"/>
              </w:rPr>
              <w:t>M</w:t>
            </w:r>
          </w:p>
        </w:tc>
        <w:tc>
          <w:tcPr>
            <w:tcW w:w="773" w:type="dxa"/>
            <w:tcBorders>
              <w:top w:val="single" w:sz="6" w:space="0" w:color="000000"/>
              <w:left w:val="single" w:sz="6" w:space="0" w:color="000000"/>
              <w:bottom w:val="single" w:sz="6" w:space="0" w:color="000000"/>
              <w:right w:val="single" w:sz="6" w:space="0" w:color="000000"/>
            </w:tcBorders>
            <w:vAlign w:val="center"/>
          </w:tcPr>
          <w:p w14:paraId="1E61512C" w14:textId="7E94EA6A" w:rsidR="003D0F2F" w:rsidRDefault="00550304">
            <w:pPr>
              <w:spacing w:line="256" w:lineRule="auto"/>
              <w:jc w:val="center"/>
              <w:rPr>
                <w:sz w:val="36"/>
                <w:szCs w:val="36"/>
              </w:rPr>
            </w:pPr>
            <w:r>
              <w:rPr>
                <w:sz w:val="36"/>
                <w:szCs w:val="36"/>
              </w:rPr>
              <w:t>2</w:t>
            </w:r>
          </w:p>
        </w:tc>
        <w:tc>
          <w:tcPr>
            <w:tcW w:w="773" w:type="dxa"/>
            <w:tcBorders>
              <w:top w:val="single" w:sz="6" w:space="0" w:color="000000"/>
              <w:left w:val="single" w:sz="6" w:space="0" w:color="000000"/>
              <w:bottom w:val="single" w:sz="6" w:space="0" w:color="000000"/>
              <w:right w:val="single" w:sz="6" w:space="0" w:color="000000"/>
            </w:tcBorders>
            <w:vAlign w:val="center"/>
          </w:tcPr>
          <w:p w14:paraId="1673CA4C" w14:textId="31F1E96F" w:rsidR="003D0F2F" w:rsidRDefault="00550304">
            <w:pPr>
              <w:spacing w:line="256" w:lineRule="auto"/>
              <w:jc w:val="center"/>
              <w:rPr>
                <w:sz w:val="36"/>
                <w:szCs w:val="36"/>
              </w:rPr>
            </w:pPr>
            <w:r>
              <w:rPr>
                <w:sz w:val="36"/>
                <w:szCs w:val="36"/>
              </w:rPr>
              <w:t>0</w:t>
            </w:r>
          </w:p>
        </w:tc>
        <w:tc>
          <w:tcPr>
            <w:tcW w:w="773" w:type="dxa"/>
            <w:tcBorders>
              <w:top w:val="single" w:sz="6" w:space="0" w:color="000000"/>
              <w:left w:val="single" w:sz="6" w:space="0" w:color="000000"/>
              <w:bottom w:val="single" w:sz="6" w:space="0" w:color="000000"/>
              <w:right w:val="single" w:sz="6" w:space="0" w:color="000000"/>
            </w:tcBorders>
            <w:vAlign w:val="center"/>
          </w:tcPr>
          <w:p w14:paraId="732479C2" w14:textId="289503CB" w:rsidR="003D0F2F" w:rsidRDefault="00550304">
            <w:pPr>
              <w:spacing w:line="256" w:lineRule="auto"/>
              <w:jc w:val="center"/>
              <w:rPr>
                <w:sz w:val="36"/>
                <w:szCs w:val="36"/>
              </w:rPr>
            </w:pPr>
            <w:r>
              <w:rPr>
                <w:sz w:val="36"/>
                <w:szCs w:val="36"/>
              </w:rPr>
              <w:t>2</w:t>
            </w:r>
          </w:p>
        </w:tc>
        <w:tc>
          <w:tcPr>
            <w:tcW w:w="773" w:type="dxa"/>
            <w:tcBorders>
              <w:top w:val="single" w:sz="6" w:space="0" w:color="000000"/>
              <w:left w:val="single" w:sz="6" w:space="0" w:color="000000"/>
              <w:bottom w:val="single" w:sz="6" w:space="0" w:color="000000"/>
              <w:right w:val="single" w:sz="6" w:space="0" w:color="000000"/>
            </w:tcBorders>
            <w:vAlign w:val="center"/>
          </w:tcPr>
          <w:p w14:paraId="595FF180" w14:textId="683EBFBA" w:rsidR="003D0F2F" w:rsidRDefault="004D19EB">
            <w:pPr>
              <w:spacing w:line="256" w:lineRule="auto"/>
              <w:jc w:val="center"/>
              <w:rPr>
                <w:sz w:val="36"/>
                <w:szCs w:val="36"/>
              </w:rPr>
            </w:pPr>
            <w:r>
              <w:rPr>
                <w:sz w:val="36"/>
                <w:szCs w:val="36"/>
              </w:rPr>
              <w:t>6</w:t>
            </w:r>
          </w:p>
        </w:tc>
        <w:tc>
          <w:tcPr>
            <w:tcW w:w="773" w:type="dxa"/>
            <w:tcBorders>
              <w:top w:val="single" w:sz="6" w:space="0" w:color="000000"/>
              <w:left w:val="single" w:sz="6" w:space="0" w:color="000000"/>
              <w:bottom w:val="single" w:sz="6" w:space="0" w:color="000000"/>
              <w:right w:val="single" w:sz="6" w:space="0" w:color="000000"/>
            </w:tcBorders>
            <w:vAlign w:val="center"/>
          </w:tcPr>
          <w:p w14:paraId="50C0963D" w14:textId="00EB73B7" w:rsidR="003D0F2F" w:rsidRDefault="00550304">
            <w:pPr>
              <w:spacing w:line="256" w:lineRule="auto"/>
              <w:jc w:val="center"/>
              <w:rPr>
                <w:sz w:val="36"/>
                <w:szCs w:val="36"/>
              </w:rPr>
            </w:pPr>
            <w:r>
              <w:rPr>
                <w:sz w:val="36"/>
                <w:szCs w:val="36"/>
              </w:rPr>
              <w:t>.</w:t>
            </w:r>
          </w:p>
        </w:tc>
        <w:tc>
          <w:tcPr>
            <w:tcW w:w="773" w:type="dxa"/>
            <w:tcBorders>
              <w:top w:val="single" w:sz="6" w:space="0" w:color="000000"/>
              <w:left w:val="single" w:sz="6" w:space="0" w:color="000000"/>
              <w:bottom w:val="single" w:sz="6" w:space="0" w:color="000000"/>
              <w:right w:val="single" w:sz="6" w:space="0" w:color="000000"/>
            </w:tcBorders>
            <w:vAlign w:val="center"/>
          </w:tcPr>
          <w:p w14:paraId="07507ABB" w14:textId="274699B8" w:rsidR="003D0F2F" w:rsidRDefault="0011276F">
            <w:pPr>
              <w:spacing w:line="256" w:lineRule="auto"/>
              <w:jc w:val="center"/>
              <w:rPr>
                <w:sz w:val="36"/>
                <w:szCs w:val="36"/>
              </w:rPr>
            </w:pPr>
            <w:r>
              <w:rPr>
                <w:sz w:val="36"/>
                <w:szCs w:val="36"/>
              </w:rPr>
              <w:t>0</w:t>
            </w:r>
          </w:p>
        </w:tc>
        <w:tc>
          <w:tcPr>
            <w:tcW w:w="773" w:type="dxa"/>
            <w:tcBorders>
              <w:top w:val="single" w:sz="6" w:space="0" w:color="000000"/>
              <w:left w:val="single" w:sz="6" w:space="0" w:color="000000"/>
              <w:bottom w:val="single" w:sz="6" w:space="0" w:color="000000"/>
              <w:right w:val="single" w:sz="6" w:space="0" w:color="000000"/>
            </w:tcBorders>
            <w:vAlign w:val="center"/>
          </w:tcPr>
          <w:p w14:paraId="3580FFDF" w14:textId="5A83F192" w:rsidR="003D0F2F" w:rsidRDefault="0011276F">
            <w:pPr>
              <w:spacing w:line="256" w:lineRule="auto"/>
              <w:jc w:val="center"/>
              <w:rPr>
                <w:sz w:val="36"/>
                <w:szCs w:val="36"/>
              </w:rPr>
            </w:pPr>
            <w:r>
              <w:rPr>
                <w:sz w:val="36"/>
                <w:szCs w:val="36"/>
              </w:rPr>
              <w:t>0</w:t>
            </w:r>
          </w:p>
        </w:tc>
        <w:tc>
          <w:tcPr>
            <w:tcW w:w="773" w:type="dxa"/>
            <w:tcBorders>
              <w:top w:val="single" w:sz="6" w:space="0" w:color="000000"/>
              <w:left w:val="single" w:sz="6" w:space="0" w:color="000000"/>
              <w:bottom w:val="single" w:sz="6" w:space="0" w:color="000000"/>
              <w:right w:val="single" w:sz="6" w:space="0" w:color="000000"/>
            </w:tcBorders>
            <w:vAlign w:val="center"/>
          </w:tcPr>
          <w:p w14:paraId="30E4E0BC" w14:textId="2FCB673E" w:rsidR="003D0F2F" w:rsidRDefault="003D0F2F">
            <w:pPr>
              <w:spacing w:line="256" w:lineRule="auto"/>
              <w:jc w:val="center"/>
              <w:rPr>
                <w:sz w:val="36"/>
                <w:szCs w:val="36"/>
              </w:rPr>
            </w:pPr>
          </w:p>
        </w:tc>
      </w:tr>
    </w:tbl>
    <w:p w14:paraId="43A4C007" w14:textId="210B19DA" w:rsidR="00B9069B" w:rsidRDefault="00B9069B" w:rsidP="00BF657A">
      <w:pPr>
        <w:rPr>
          <w:noProof/>
        </w:rPr>
      </w:pPr>
    </w:p>
    <w:p w14:paraId="12E63622" w14:textId="77777777" w:rsidR="00F900EC" w:rsidRDefault="00F900EC" w:rsidP="00B9069B">
      <w:pPr>
        <w:pStyle w:val="Sansinterligne"/>
        <w:rPr>
          <w:rStyle w:val="Accentuation"/>
          <w:color w:val="2F5496" w:themeColor="accent1" w:themeShade="BF"/>
        </w:rPr>
      </w:pPr>
    </w:p>
    <w:p w14:paraId="0747F405" w14:textId="6F79134C" w:rsidR="00B9069B" w:rsidRPr="007A771E" w:rsidRDefault="00B9069B" w:rsidP="00B9069B">
      <w:pPr>
        <w:pStyle w:val="Sansinterligne"/>
        <w:rPr>
          <w:rStyle w:val="Accentuation"/>
          <w:color w:val="2F5496" w:themeColor="accent1" w:themeShade="BF"/>
        </w:rPr>
      </w:pPr>
      <w:r w:rsidRPr="007A771E">
        <w:rPr>
          <w:rStyle w:val="Accentuation"/>
          <w:color w:val="2F5496" w:themeColor="accent1" w:themeShade="BF"/>
        </w:rPr>
        <w:t xml:space="preserve">Maitre d’ouvrage : </w:t>
      </w:r>
    </w:p>
    <w:p w14:paraId="6F42DEDE" w14:textId="77777777" w:rsidR="00166EE9" w:rsidRDefault="00166EE9" w:rsidP="00166EE9">
      <w:pPr>
        <w:pStyle w:val="Sansinterligne"/>
        <w:ind w:left="708"/>
      </w:pPr>
      <w:r>
        <w:t>UNIVERSITE GUSTAVE EIFFEL CAMPUS DE BRON</w:t>
      </w:r>
    </w:p>
    <w:p w14:paraId="736CEFB8" w14:textId="77777777" w:rsidR="00166EE9" w:rsidRDefault="00166EE9" w:rsidP="00166EE9">
      <w:pPr>
        <w:pStyle w:val="Sansinterligne"/>
        <w:ind w:left="708"/>
      </w:pPr>
      <w:r>
        <w:t>25 AV. FRANÇOIS MITTERRAND</w:t>
      </w:r>
    </w:p>
    <w:p w14:paraId="35355676" w14:textId="77777777" w:rsidR="00166EE9" w:rsidRDefault="00166EE9" w:rsidP="00166EE9">
      <w:pPr>
        <w:pStyle w:val="Sansinterligne"/>
        <w:ind w:left="708"/>
      </w:pPr>
      <w:r>
        <w:t>69500 BRON</w:t>
      </w:r>
    </w:p>
    <w:p w14:paraId="5A42C701" w14:textId="77777777" w:rsidR="00166EE9" w:rsidRDefault="00166EE9" w:rsidP="00166EE9">
      <w:pPr>
        <w:pStyle w:val="Sansinterligne"/>
        <w:ind w:left="708"/>
      </w:pPr>
      <w:r>
        <w:t>TEL: 04 72 14 23 00</w:t>
      </w:r>
    </w:p>
    <w:p w14:paraId="3E7170B4" w14:textId="77777777" w:rsidR="00787A35" w:rsidRDefault="00787A35" w:rsidP="00787A35">
      <w:pPr>
        <w:pStyle w:val="Sansinterligne"/>
        <w:ind w:left="708"/>
      </w:pPr>
    </w:p>
    <w:p w14:paraId="4739FF2E" w14:textId="77777777" w:rsidR="00B9069B" w:rsidRPr="007A771E" w:rsidRDefault="00B9069B" w:rsidP="00B9069B">
      <w:pPr>
        <w:pStyle w:val="Sansinterligne"/>
        <w:rPr>
          <w:rStyle w:val="Accentuation"/>
          <w:color w:val="2F5496" w:themeColor="accent1" w:themeShade="BF"/>
        </w:rPr>
      </w:pPr>
      <w:r w:rsidRPr="007A771E">
        <w:rPr>
          <w:rStyle w:val="Accentuation"/>
          <w:color w:val="2F5496" w:themeColor="accent1" w:themeShade="BF"/>
        </w:rPr>
        <w:t xml:space="preserve">Mandataire du Maitre d’ouvrage : </w:t>
      </w:r>
    </w:p>
    <w:p w14:paraId="3CFD3972" w14:textId="77777777" w:rsidR="0090472B" w:rsidRDefault="0090472B" w:rsidP="0090472B">
      <w:pPr>
        <w:pStyle w:val="Sansinterligne"/>
        <w:ind w:left="708"/>
      </w:pPr>
      <w:r>
        <w:t>ComUE Lyon Saint-Étienne</w:t>
      </w:r>
      <w:r w:rsidRPr="00A25148">
        <w:t xml:space="preserve"> </w:t>
      </w:r>
    </w:p>
    <w:p w14:paraId="5F4564C5" w14:textId="77777777" w:rsidR="00B9069B" w:rsidRPr="00A25148" w:rsidRDefault="00B9069B" w:rsidP="00B9069B">
      <w:pPr>
        <w:pStyle w:val="Sansinterligne"/>
        <w:ind w:left="708"/>
      </w:pPr>
      <w:r w:rsidRPr="00A25148">
        <w:t>Pôle Stratégie Immobilière, Développement et Vie des Campus</w:t>
      </w:r>
    </w:p>
    <w:p w14:paraId="0437D02F" w14:textId="77777777" w:rsidR="00B9069B" w:rsidRPr="00A25148" w:rsidRDefault="00B9069B" w:rsidP="00B9069B">
      <w:pPr>
        <w:pStyle w:val="Sansinterligne"/>
        <w:ind w:left="708"/>
      </w:pPr>
      <w:r w:rsidRPr="00A25148">
        <w:t>92 rue Pasteur – CS 30122</w:t>
      </w:r>
    </w:p>
    <w:p w14:paraId="6C3A3CCA" w14:textId="77777777" w:rsidR="00B9069B" w:rsidRDefault="00B9069B" w:rsidP="00B9069B">
      <w:pPr>
        <w:pStyle w:val="Sansinterligne"/>
        <w:ind w:left="708"/>
      </w:pPr>
      <w:r w:rsidRPr="00A25148">
        <w:t>69361 Lyon Cedex 07</w:t>
      </w:r>
    </w:p>
    <w:p w14:paraId="061EC9EA" w14:textId="77777777" w:rsidR="00166EE9" w:rsidRDefault="00166EE9" w:rsidP="00B9069B">
      <w:pPr>
        <w:pStyle w:val="Sansinterligne"/>
        <w:ind w:left="708"/>
      </w:pPr>
    </w:p>
    <w:p w14:paraId="1938F447" w14:textId="77777777" w:rsidR="00166EE9" w:rsidRDefault="00166EE9" w:rsidP="00B9069B">
      <w:pPr>
        <w:pStyle w:val="Sansinterligne"/>
        <w:ind w:left="708"/>
      </w:pPr>
    </w:p>
    <w:p w14:paraId="2F91C924" w14:textId="77777777" w:rsidR="00166EE9" w:rsidRDefault="00166EE9" w:rsidP="00B9069B">
      <w:pPr>
        <w:pStyle w:val="Sansinterligne"/>
        <w:ind w:left="708"/>
      </w:pPr>
    </w:p>
    <w:p w14:paraId="0E2DBBA8" w14:textId="77777777" w:rsidR="00166EE9" w:rsidRDefault="00166EE9" w:rsidP="00B9069B">
      <w:pPr>
        <w:pStyle w:val="Sansinterligne"/>
        <w:ind w:left="708"/>
      </w:pPr>
    </w:p>
    <w:bookmarkEnd w:id="0"/>
    <w:p w14:paraId="58104EB3" w14:textId="6B7D6836" w:rsidR="003542CC" w:rsidRDefault="003542CC" w:rsidP="003542CC">
      <w:pPr>
        <w:pStyle w:val="Citationintense"/>
      </w:pPr>
      <w:r>
        <w:lastRenderedPageBreak/>
        <w:t>ACTE D’ENGAGEMENT</w:t>
      </w:r>
    </w:p>
    <w:p w14:paraId="3D0FA9FC" w14:textId="77777777" w:rsidR="003542CC" w:rsidRPr="003542CC" w:rsidRDefault="003542CC" w:rsidP="00550304">
      <w:pPr>
        <w:rPr>
          <w:rStyle w:val="Accentuation"/>
        </w:rPr>
      </w:pPr>
      <w:r w:rsidRPr="003542CC">
        <w:rPr>
          <w:rStyle w:val="Accentuation"/>
        </w:rPr>
        <w:t>Personne publique contractante :</w:t>
      </w:r>
    </w:p>
    <w:p w14:paraId="6A495867" w14:textId="20E48AB0" w:rsidR="00981362" w:rsidRDefault="00981362" w:rsidP="00981362">
      <w:pPr>
        <w:keepNext/>
        <w:keepLines/>
      </w:pPr>
      <w:r>
        <w:t xml:space="preserve">COMUE Lyon – Saint- Etienne :  "Université de Lyon", pour le compte de </w:t>
      </w:r>
      <w:r w:rsidR="004D19EB">
        <w:t>l’Université Gustave Eiffel</w:t>
      </w:r>
    </w:p>
    <w:p w14:paraId="53C47028" w14:textId="77777777" w:rsidR="00550304" w:rsidRPr="00550304" w:rsidRDefault="00550304" w:rsidP="00550304">
      <w:pPr>
        <w:rPr>
          <w:rStyle w:val="Accentuation"/>
        </w:rPr>
      </w:pPr>
      <w:r w:rsidRPr="00550304">
        <w:rPr>
          <w:rStyle w:val="Accentuation"/>
        </w:rPr>
        <w:t>Objet du marché :</w:t>
      </w:r>
      <w:r w:rsidRPr="00550304">
        <w:rPr>
          <w:rStyle w:val="Accentuation"/>
        </w:rPr>
        <w:tab/>
      </w:r>
    </w:p>
    <w:p w14:paraId="582C6105" w14:textId="7BF6A9B5" w:rsidR="00550304" w:rsidRPr="00550304" w:rsidRDefault="00550304" w:rsidP="00550304">
      <w:pPr>
        <w:rPr>
          <w:rStyle w:val="Accentuation"/>
          <w:b w:val="0"/>
        </w:rPr>
      </w:pPr>
      <w:r w:rsidRPr="00550304">
        <w:rPr>
          <w:rStyle w:val="Accentuation"/>
          <w:b w:val="0"/>
        </w:rPr>
        <w:t xml:space="preserve">Les stipulations du présent Acte d’Engagement (A.E.) concernent la réalisation du diagnostic </w:t>
      </w:r>
      <w:r w:rsidR="00F51D6C">
        <w:rPr>
          <w:rStyle w:val="Accentuation"/>
          <w:b w:val="0"/>
        </w:rPr>
        <w:t>PEMD</w:t>
      </w:r>
      <w:r w:rsidRPr="00550304">
        <w:rPr>
          <w:rStyle w:val="Accentuation"/>
          <w:b w:val="0"/>
        </w:rPr>
        <w:t xml:space="preserve"> du bâtiment </w:t>
      </w:r>
      <w:r w:rsidR="00B53D2E">
        <w:rPr>
          <w:rStyle w:val="Accentuation"/>
          <w:b w:val="0"/>
        </w:rPr>
        <w:t>H</w:t>
      </w:r>
      <w:r w:rsidR="00787A35">
        <w:rPr>
          <w:rStyle w:val="Accentuation"/>
          <w:b w:val="0"/>
        </w:rPr>
        <w:t xml:space="preserve"> du Campus d</w:t>
      </w:r>
      <w:r w:rsidR="00B53D2E">
        <w:rPr>
          <w:rStyle w:val="Accentuation"/>
          <w:b w:val="0"/>
        </w:rPr>
        <w:t>e l’UGE à Bron</w:t>
      </w:r>
      <w:r w:rsidRPr="00550304">
        <w:rPr>
          <w:rStyle w:val="Accentuation"/>
          <w:b w:val="0"/>
        </w:rPr>
        <w:t>.</w:t>
      </w:r>
    </w:p>
    <w:p w14:paraId="27C611CC" w14:textId="79A09E33" w:rsidR="000B4E3E" w:rsidRPr="00ED12E5" w:rsidRDefault="003542CC" w:rsidP="00550304">
      <w:pPr>
        <w:rPr>
          <w:b/>
          <w:iCs/>
        </w:rPr>
      </w:pPr>
      <w:r w:rsidRPr="003542CC">
        <w:rPr>
          <w:rStyle w:val="Accentuation"/>
        </w:rPr>
        <w:t>Mode de passation et forme du marché :</w:t>
      </w:r>
    </w:p>
    <w:p w14:paraId="0DB32D6E" w14:textId="502DA8EA" w:rsidR="000B4E3E" w:rsidRDefault="000B4E3E" w:rsidP="00550304">
      <w:r>
        <w:t>La présente consultation est lancée selon la procédure adaptée en application des articles L2123-1 et R2</w:t>
      </w:r>
      <w:r w:rsidR="00ED12E5">
        <w:t xml:space="preserve">123-1-1° du Code de la commande publique. </w:t>
      </w:r>
    </w:p>
    <w:p w14:paraId="2D7D0613" w14:textId="74A58A2F" w:rsidR="00550304" w:rsidRDefault="00550304" w:rsidP="00550304">
      <w:r w:rsidRPr="00550304">
        <w:t>Les prestations font l’objet d’un marché ordinaire à prix global et forfaitaire.</w:t>
      </w:r>
    </w:p>
    <w:p w14:paraId="5C90A7FB" w14:textId="5EDF0984" w:rsidR="003542CC" w:rsidRPr="003542CC" w:rsidRDefault="003542CC" w:rsidP="00550304">
      <w:pPr>
        <w:rPr>
          <w:rStyle w:val="Accentuation"/>
        </w:rPr>
      </w:pPr>
      <w:r w:rsidRPr="003542CC">
        <w:rPr>
          <w:rStyle w:val="Accentuation"/>
        </w:rPr>
        <w:t>Personne habilitée à donner les renseignements relatifs aux nantissements et cessions de créances</w:t>
      </w:r>
      <w:r w:rsidR="00280B07">
        <w:rPr>
          <w:rStyle w:val="Accentuation"/>
        </w:rPr>
        <w:t xml:space="preserve"> </w:t>
      </w:r>
      <w:r w:rsidRPr="003542CC">
        <w:rPr>
          <w:rStyle w:val="Accentuation"/>
        </w:rPr>
        <w:t>:</w:t>
      </w:r>
    </w:p>
    <w:p w14:paraId="63F3BA40" w14:textId="1D8E46FB" w:rsidR="00981362" w:rsidRDefault="00981362" w:rsidP="00981362">
      <w:pPr>
        <w:keepNext/>
        <w:keepLines/>
      </w:pPr>
      <w:r>
        <w:t>M</w:t>
      </w:r>
      <w:r w:rsidR="00787A35">
        <w:t>me</w:t>
      </w:r>
      <w:r>
        <w:t>. l</w:t>
      </w:r>
      <w:r w:rsidR="00787A35">
        <w:t>a</w:t>
      </w:r>
      <w:r>
        <w:t xml:space="preserve"> président</w:t>
      </w:r>
      <w:r w:rsidR="00787A35">
        <w:t>e</w:t>
      </w:r>
      <w:r>
        <w:t xml:space="preserve"> de l’Université de Lyon   COMUE Lyon – Saint- Etienne, agissant au nom et pour le compte du maître d’ouvrage </w:t>
      </w:r>
    </w:p>
    <w:p w14:paraId="183D0DF5" w14:textId="77777777" w:rsidR="00981362" w:rsidRPr="003542CC" w:rsidRDefault="00981362" w:rsidP="00981362">
      <w:pPr>
        <w:keepNext/>
        <w:keepLines/>
        <w:rPr>
          <w:rStyle w:val="Accentuation"/>
        </w:rPr>
      </w:pPr>
      <w:r w:rsidRPr="003542CC">
        <w:rPr>
          <w:rStyle w:val="Accentuation"/>
        </w:rPr>
        <w:t>Ordonnateur :</w:t>
      </w:r>
    </w:p>
    <w:p w14:paraId="794D2846" w14:textId="47B9316B" w:rsidR="00981362" w:rsidRDefault="00981362" w:rsidP="00981362">
      <w:pPr>
        <w:keepNext/>
        <w:keepLines/>
      </w:pPr>
      <w:r>
        <w:t>M</w:t>
      </w:r>
      <w:r w:rsidR="00787A35">
        <w:t>me</w:t>
      </w:r>
      <w:r>
        <w:t>. l</w:t>
      </w:r>
      <w:r w:rsidR="00787A35">
        <w:t>a</w:t>
      </w:r>
      <w:r>
        <w:t xml:space="preserve"> président de l’Université de Lyon – COMUE Lyon – Saint- Etienne, agissant au nom et pour le compte du maître d’ouvrage</w:t>
      </w:r>
    </w:p>
    <w:p w14:paraId="200EEF15" w14:textId="77777777" w:rsidR="00981362" w:rsidRPr="003542CC" w:rsidRDefault="00981362" w:rsidP="00981362">
      <w:pPr>
        <w:keepNext/>
        <w:keepLines/>
        <w:rPr>
          <w:rStyle w:val="Accentuation"/>
        </w:rPr>
      </w:pPr>
      <w:r w:rsidRPr="003542CC">
        <w:rPr>
          <w:rStyle w:val="Accentuation"/>
        </w:rPr>
        <w:t>Comptable public assignataire des paiements :</w:t>
      </w:r>
    </w:p>
    <w:p w14:paraId="77F6B099" w14:textId="77777777" w:rsidR="00981362" w:rsidRDefault="00981362" w:rsidP="00981362">
      <w:pPr>
        <w:keepNext/>
        <w:keepLines/>
      </w:pPr>
      <w:r>
        <w:t>Mme l'Agent comptable de l’Université de Lyon – COMUE Lyon – Saint- Etienne</w:t>
      </w:r>
    </w:p>
    <w:p w14:paraId="719A9FEC" w14:textId="77777777" w:rsidR="003542CC" w:rsidRDefault="003542CC" w:rsidP="003542CC">
      <w:pPr>
        <w:pStyle w:val="Sansinterligne"/>
      </w:pPr>
      <w:r>
        <w:br w:type="column"/>
      </w:r>
    </w:p>
    <w:sdt>
      <w:sdtPr>
        <w:rPr>
          <w:rFonts w:asciiTheme="minorHAnsi" w:eastAsiaTheme="minorHAnsi" w:hAnsiTheme="minorHAnsi" w:cstheme="minorBidi"/>
          <w:caps w:val="0"/>
          <w:color w:val="auto"/>
          <w:sz w:val="22"/>
          <w:szCs w:val="22"/>
          <w:lang w:eastAsia="en-US"/>
        </w:rPr>
        <w:id w:val="-799765373"/>
        <w:docPartObj>
          <w:docPartGallery w:val="Table of Contents"/>
          <w:docPartUnique/>
        </w:docPartObj>
      </w:sdtPr>
      <w:sdtEndPr>
        <w:rPr>
          <w:b/>
          <w:bCs/>
        </w:rPr>
      </w:sdtEndPr>
      <w:sdtContent>
        <w:p w14:paraId="53F60656" w14:textId="255E5D19" w:rsidR="003542CC" w:rsidRDefault="003542CC" w:rsidP="00662DAE">
          <w:pPr>
            <w:pStyle w:val="En-ttedetabledesmatires"/>
          </w:pPr>
          <w:r>
            <w:t>Table des matières</w:t>
          </w:r>
        </w:p>
        <w:p w14:paraId="3BB9DE26" w14:textId="404577CF" w:rsidR="004D19EB" w:rsidRDefault="003542CC">
          <w:pPr>
            <w:pStyle w:val="TM1"/>
            <w:tabs>
              <w:tab w:val="left" w:pos="1100"/>
              <w:tab w:val="right" w:leader="dot" w:pos="9062"/>
            </w:tabs>
            <w:rPr>
              <w:rFonts w:eastAsiaTheme="minorEastAsia"/>
              <w:noProof/>
              <w:kern w:val="2"/>
              <w:sz w:val="24"/>
              <w:szCs w:val="24"/>
              <w:lang w:eastAsia="fr-FR"/>
              <w14:ligatures w14:val="standardContextual"/>
            </w:rPr>
          </w:pPr>
          <w:r>
            <w:fldChar w:fldCharType="begin"/>
          </w:r>
          <w:r>
            <w:instrText xml:space="preserve"> TOC \o "1-3" \h \z \u </w:instrText>
          </w:r>
          <w:r>
            <w:fldChar w:fldCharType="separate"/>
          </w:r>
          <w:hyperlink w:anchor="_Toc220924967" w:history="1">
            <w:r w:rsidR="004D19EB" w:rsidRPr="003C3A81">
              <w:rPr>
                <w:rStyle w:val="Lienhypertexte"/>
                <w:noProof/>
              </w:rPr>
              <w:t>Article 1.</w:t>
            </w:r>
            <w:r w:rsidR="004D19EB">
              <w:rPr>
                <w:rFonts w:eastAsiaTheme="minorEastAsia"/>
                <w:noProof/>
                <w:kern w:val="2"/>
                <w:sz w:val="24"/>
                <w:szCs w:val="24"/>
                <w:lang w:eastAsia="fr-FR"/>
                <w14:ligatures w14:val="standardContextual"/>
              </w:rPr>
              <w:tab/>
            </w:r>
            <w:r w:rsidR="004D19EB" w:rsidRPr="003C3A81">
              <w:rPr>
                <w:rStyle w:val="Lienhypertexte"/>
                <w:noProof/>
              </w:rPr>
              <w:t>Contractant</w:t>
            </w:r>
            <w:r w:rsidR="004D19EB">
              <w:rPr>
                <w:noProof/>
                <w:webHidden/>
              </w:rPr>
              <w:tab/>
            </w:r>
            <w:r w:rsidR="004D19EB">
              <w:rPr>
                <w:noProof/>
                <w:webHidden/>
              </w:rPr>
              <w:fldChar w:fldCharType="begin"/>
            </w:r>
            <w:r w:rsidR="004D19EB">
              <w:rPr>
                <w:noProof/>
                <w:webHidden/>
              </w:rPr>
              <w:instrText xml:space="preserve"> PAGEREF _Toc220924967 \h </w:instrText>
            </w:r>
            <w:r w:rsidR="004D19EB">
              <w:rPr>
                <w:noProof/>
                <w:webHidden/>
              </w:rPr>
            </w:r>
            <w:r w:rsidR="004D19EB">
              <w:rPr>
                <w:noProof/>
                <w:webHidden/>
              </w:rPr>
              <w:fldChar w:fldCharType="separate"/>
            </w:r>
            <w:r w:rsidR="004D19EB">
              <w:rPr>
                <w:noProof/>
                <w:webHidden/>
              </w:rPr>
              <w:t>5</w:t>
            </w:r>
            <w:r w:rsidR="004D19EB">
              <w:rPr>
                <w:noProof/>
                <w:webHidden/>
              </w:rPr>
              <w:fldChar w:fldCharType="end"/>
            </w:r>
          </w:hyperlink>
        </w:p>
        <w:p w14:paraId="648C2414" w14:textId="02F70068" w:rsidR="004D19EB" w:rsidRDefault="004D19EB">
          <w:pPr>
            <w:pStyle w:val="TM1"/>
            <w:tabs>
              <w:tab w:val="left" w:pos="1100"/>
              <w:tab w:val="right" w:leader="dot" w:pos="9062"/>
            </w:tabs>
            <w:rPr>
              <w:rFonts w:eastAsiaTheme="minorEastAsia"/>
              <w:noProof/>
              <w:kern w:val="2"/>
              <w:sz w:val="24"/>
              <w:szCs w:val="24"/>
              <w:lang w:eastAsia="fr-FR"/>
              <w14:ligatures w14:val="standardContextual"/>
            </w:rPr>
          </w:pPr>
          <w:hyperlink w:anchor="_Toc220924968" w:history="1">
            <w:r w:rsidRPr="003C3A81">
              <w:rPr>
                <w:rStyle w:val="Lienhypertexte"/>
                <w:noProof/>
              </w:rPr>
              <w:t>Article 2.</w:t>
            </w:r>
            <w:r>
              <w:rPr>
                <w:rFonts w:eastAsiaTheme="minorEastAsia"/>
                <w:noProof/>
                <w:kern w:val="2"/>
                <w:sz w:val="24"/>
                <w:szCs w:val="24"/>
                <w:lang w:eastAsia="fr-FR"/>
                <w14:ligatures w14:val="standardContextual"/>
              </w:rPr>
              <w:tab/>
            </w:r>
            <w:r w:rsidRPr="003C3A81">
              <w:rPr>
                <w:rStyle w:val="Lienhypertexte"/>
                <w:noProof/>
              </w:rPr>
              <w:t>Objet du marché</w:t>
            </w:r>
            <w:r>
              <w:rPr>
                <w:noProof/>
                <w:webHidden/>
              </w:rPr>
              <w:tab/>
            </w:r>
            <w:r>
              <w:rPr>
                <w:noProof/>
                <w:webHidden/>
              </w:rPr>
              <w:fldChar w:fldCharType="begin"/>
            </w:r>
            <w:r>
              <w:rPr>
                <w:noProof/>
                <w:webHidden/>
              </w:rPr>
              <w:instrText xml:space="preserve"> PAGEREF _Toc220924968 \h </w:instrText>
            </w:r>
            <w:r>
              <w:rPr>
                <w:noProof/>
                <w:webHidden/>
              </w:rPr>
            </w:r>
            <w:r>
              <w:rPr>
                <w:noProof/>
                <w:webHidden/>
              </w:rPr>
              <w:fldChar w:fldCharType="separate"/>
            </w:r>
            <w:r>
              <w:rPr>
                <w:noProof/>
                <w:webHidden/>
              </w:rPr>
              <w:t>6</w:t>
            </w:r>
            <w:r>
              <w:rPr>
                <w:noProof/>
                <w:webHidden/>
              </w:rPr>
              <w:fldChar w:fldCharType="end"/>
            </w:r>
          </w:hyperlink>
        </w:p>
        <w:p w14:paraId="6F511005" w14:textId="570B102D" w:rsidR="004D19EB" w:rsidRDefault="004D19EB">
          <w:pPr>
            <w:pStyle w:val="TM1"/>
            <w:tabs>
              <w:tab w:val="left" w:pos="1100"/>
              <w:tab w:val="right" w:leader="dot" w:pos="9062"/>
            </w:tabs>
            <w:rPr>
              <w:rFonts w:eastAsiaTheme="minorEastAsia"/>
              <w:noProof/>
              <w:kern w:val="2"/>
              <w:sz w:val="24"/>
              <w:szCs w:val="24"/>
              <w:lang w:eastAsia="fr-FR"/>
              <w14:ligatures w14:val="standardContextual"/>
            </w:rPr>
          </w:pPr>
          <w:hyperlink w:anchor="_Toc220924969" w:history="1">
            <w:r w:rsidRPr="003C3A81">
              <w:rPr>
                <w:rStyle w:val="Lienhypertexte"/>
                <w:noProof/>
              </w:rPr>
              <w:t>Article 3.</w:t>
            </w:r>
            <w:r>
              <w:rPr>
                <w:rFonts w:eastAsiaTheme="minorEastAsia"/>
                <w:noProof/>
                <w:kern w:val="2"/>
                <w:sz w:val="24"/>
                <w:szCs w:val="24"/>
                <w:lang w:eastAsia="fr-FR"/>
                <w14:ligatures w14:val="standardContextual"/>
              </w:rPr>
              <w:tab/>
            </w:r>
            <w:r w:rsidRPr="003C3A81">
              <w:rPr>
                <w:rStyle w:val="Lienhypertexte"/>
                <w:noProof/>
              </w:rPr>
              <w:t>Descriptions de la prestation et lieu d’exécution</w:t>
            </w:r>
            <w:r>
              <w:rPr>
                <w:noProof/>
                <w:webHidden/>
              </w:rPr>
              <w:tab/>
            </w:r>
            <w:r>
              <w:rPr>
                <w:noProof/>
                <w:webHidden/>
              </w:rPr>
              <w:fldChar w:fldCharType="begin"/>
            </w:r>
            <w:r>
              <w:rPr>
                <w:noProof/>
                <w:webHidden/>
              </w:rPr>
              <w:instrText xml:space="preserve"> PAGEREF _Toc220924969 \h </w:instrText>
            </w:r>
            <w:r>
              <w:rPr>
                <w:noProof/>
                <w:webHidden/>
              </w:rPr>
            </w:r>
            <w:r>
              <w:rPr>
                <w:noProof/>
                <w:webHidden/>
              </w:rPr>
              <w:fldChar w:fldCharType="separate"/>
            </w:r>
            <w:r>
              <w:rPr>
                <w:noProof/>
                <w:webHidden/>
              </w:rPr>
              <w:t>6</w:t>
            </w:r>
            <w:r>
              <w:rPr>
                <w:noProof/>
                <w:webHidden/>
              </w:rPr>
              <w:fldChar w:fldCharType="end"/>
            </w:r>
          </w:hyperlink>
        </w:p>
        <w:p w14:paraId="13E07A38" w14:textId="4B9B129C" w:rsidR="004D19EB" w:rsidRDefault="004D19EB">
          <w:pPr>
            <w:pStyle w:val="TM1"/>
            <w:tabs>
              <w:tab w:val="left" w:pos="1100"/>
              <w:tab w:val="right" w:leader="dot" w:pos="9062"/>
            </w:tabs>
            <w:rPr>
              <w:rFonts w:eastAsiaTheme="minorEastAsia"/>
              <w:noProof/>
              <w:kern w:val="2"/>
              <w:sz w:val="24"/>
              <w:szCs w:val="24"/>
              <w:lang w:eastAsia="fr-FR"/>
              <w14:ligatures w14:val="standardContextual"/>
            </w:rPr>
          </w:pPr>
          <w:hyperlink w:anchor="_Toc220924970" w:history="1">
            <w:r w:rsidRPr="003C3A81">
              <w:rPr>
                <w:rStyle w:val="Lienhypertexte"/>
                <w:noProof/>
              </w:rPr>
              <w:t>Article 4.</w:t>
            </w:r>
            <w:r>
              <w:rPr>
                <w:rFonts w:eastAsiaTheme="minorEastAsia"/>
                <w:noProof/>
                <w:kern w:val="2"/>
                <w:sz w:val="24"/>
                <w:szCs w:val="24"/>
                <w:lang w:eastAsia="fr-FR"/>
                <w14:ligatures w14:val="standardContextual"/>
              </w:rPr>
              <w:tab/>
            </w:r>
            <w:r w:rsidRPr="003C3A81">
              <w:rPr>
                <w:rStyle w:val="Lienhypertexte"/>
                <w:noProof/>
              </w:rPr>
              <w:t>Découpage du marché</w:t>
            </w:r>
            <w:r>
              <w:rPr>
                <w:noProof/>
                <w:webHidden/>
              </w:rPr>
              <w:tab/>
            </w:r>
            <w:r>
              <w:rPr>
                <w:noProof/>
                <w:webHidden/>
              </w:rPr>
              <w:fldChar w:fldCharType="begin"/>
            </w:r>
            <w:r>
              <w:rPr>
                <w:noProof/>
                <w:webHidden/>
              </w:rPr>
              <w:instrText xml:space="preserve"> PAGEREF _Toc220924970 \h </w:instrText>
            </w:r>
            <w:r>
              <w:rPr>
                <w:noProof/>
                <w:webHidden/>
              </w:rPr>
            </w:r>
            <w:r>
              <w:rPr>
                <w:noProof/>
                <w:webHidden/>
              </w:rPr>
              <w:fldChar w:fldCharType="separate"/>
            </w:r>
            <w:r>
              <w:rPr>
                <w:noProof/>
                <w:webHidden/>
              </w:rPr>
              <w:t>6</w:t>
            </w:r>
            <w:r>
              <w:rPr>
                <w:noProof/>
                <w:webHidden/>
              </w:rPr>
              <w:fldChar w:fldCharType="end"/>
            </w:r>
          </w:hyperlink>
        </w:p>
        <w:p w14:paraId="25BD6720" w14:textId="203298C8" w:rsidR="004D19EB" w:rsidRDefault="004D19EB">
          <w:pPr>
            <w:pStyle w:val="TM1"/>
            <w:tabs>
              <w:tab w:val="left" w:pos="1100"/>
              <w:tab w:val="right" w:leader="dot" w:pos="9062"/>
            </w:tabs>
            <w:rPr>
              <w:rFonts w:eastAsiaTheme="minorEastAsia"/>
              <w:noProof/>
              <w:kern w:val="2"/>
              <w:sz w:val="24"/>
              <w:szCs w:val="24"/>
              <w:lang w:eastAsia="fr-FR"/>
              <w14:ligatures w14:val="standardContextual"/>
            </w:rPr>
          </w:pPr>
          <w:hyperlink w:anchor="_Toc220924971" w:history="1">
            <w:r w:rsidRPr="003C3A81">
              <w:rPr>
                <w:rStyle w:val="Lienhypertexte"/>
                <w:noProof/>
              </w:rPr>
              <w:t>Article 5.</w:t>
            </w:r>
            <w:r>
              <w:rPr>
                <w:rFonts w:eastAsiaTheme="minorEastAsia"/>
                <w:noProof/>
                <w:kern w:val="2"/>
                <w:sz w:val="24"/>
                <w:szCs w:val="24"/>
                <w:lang w:eastAsia="fr-FR"/>
                <w14:ligatures w14:val="standardContextual"/>
              </w:rPr>
              <w:tab/>
            </w:r>
            <w:r w:rsidRPr="003C3A81">
              <w:rPr>
                <w:rStyle w:val="Lienhypertexte"/>
                <w:noProof/>
              </w:rPr>
              <w:t>Prix</w:t>
            </w:r>
            <w:r>
              <w:rPr>
                <w:noProof/>
                <w:webHidden/>
              </w:rPr>
              <w:tab/>
            </w:r>
            <w:r>
              <w:rPr>
                <w:noProof/>
                <w:webHidden/>
              </w:rPr>
              <w:fldChar w:fldCharType="begin"/>
            </w:r>
            <w:r>
              <w:rPr>
                <w:noProof/>
                <w:webHidden/>
              </w:rPr>
              <w:instrText xml:space="preserve"> PAGEREF _Toc220924971 \h </w:instrText>
            </w:r>
            <w:r>
              <w:rPr>
                <w:noProof/>
                <w:webHidden/>
              </w:rPr>
            </w:r>
            <w:r>
              <w:rPr>
                <w:noProof/>
                <w:webHidden/>
              </w:rPr>
              <w:fldChar w:fldCharType="separate"/>
            </w:r>
            <w:r>
              <w:rPr>
                <w:noProof/>
                <w:webHidden/>
              </w:rPr>
              <w:t>6</w:t>
            </w:r>
            <w:r>
              <w:rPr>
                <w:noProof/>
                <w:webHidden/>
              </w:rPr>
              <w:fldChar w:fldCharType="end"/>
            </w:r>
          </w:hyperlink>
        </w:p>
        <w:p w14:paraId="6E29F39D" w14:textId="58CC80DE" w:rsidR="004D19EB" w:rsidRDefault="004D19EB">
          <w:pPr>
            <w:pStyle w:val="TM2"/>
            <w:tabs>
              <w:tab w:val="left" w:pos="880"/>
              <w:tab w:val="right" w:leader="dot" w:pos="9062"/>
            </w:tabs>
            <w:rPr>
              <w:rFonts w:eastAsiaTheme="minorEastAsia"/>
              <w:noProof/>
              <w:kern w:val="2"/>
              <w:sz w:val="24"/>
              <w:szCs w:val="24"/>
              <w:lang w:eastAsia="fr-FR"/>
              <w14:ligatures w14:val="standardContextual"/>
            </w:rPr>
          </w:pPr>
          <w:hyperlink w:anchor="_Toc220924972" w:history="1">
            <w:r w:rsidRPr="003C3A81">
              <w:rPr>
                <w:rStyle w:val="Lienhypertexte"/>
                <w:noProof/>
              </w:rPr>
              <w:t>5.1</w:t>
            </w:r>
            <w:r>
              <w:rPr>
                <w:rFonts w:eastAsiaTheme="minorEastAsia"/>
                <w:noProof/>
                <w:kern w:val="2"/>
                <w:sz w:val="24"/>
                <w:szCs w:val="24"/>
                <w:lang w:eastAsia="fr-FR"/>
                <w14:ligatures w14:val="standardContextual"/>
              </w:rPr>
              <w:tab/>
            </w:r>
            <w:r w:rsidRPr="003C3A81">
              <w:rPr>
                <w:rStyle w:val="Lienhypertexte"/>
                <w:noProof/>
              </w:rPr>
              <w:t>Contenu du prix</w:t>
            </w:r>
            <w:r>
              <w:rPr>
                <w:noProof/>
                <w:webHidden/>
              </w:rPr>
              <w:tab/>
            </w:r>
            <w:r>
              <w:rPr>
                <w:noProof/>
                <w:webHidden/>
              </w:rPr>
              <w:fldChar w:fldCharType="begin"/>
            </w:r>
            <w:r>
              <w:rPr>
                <w:noProof/>
                <w:webHidden/>
              </w:rPr>
              <w:instrText xml:space="preserve"> PAGEREF _Toc220924972 \h </w:instrText>
            </w:r>
            <w:r>
              <w:rPr>
                <w:noProof/>
                <w:webHidden/>
              </w:rPr>
            </w:r>
            <w:r>
              <w:rPr>
                <w:noProof/>
                <w:webHidden/>
              </w:rPr>
              <w:fldChar w:fldCharType="separate"/>
            </w:r>
            <w:r>
              <w:rPr>
                <w:noProof/>
                <w:webHidden/>
              </w:rPr>
              <w:t>6</w:t>
            </w:r>
            <w:r>
              <w:rPr>
                <w:noProof/>
                <w:webHidden/>
              </w:rPr>
              <w:fldChar w:fldCharType="end"/>
            </w:r>
          </w:hyperlink>
        </w:p>
        <w:p w14:paraId="5A73C8B1" w14:textId="086A5BCF" w:rsidR="004D19EB" w:rsidRDefault="004D19EB">
          <w:pPr>
            <w:pStyle w:val="TM2"/>
            <w:tabs>
              <w:tab w:val="left" w:pos="880"/>
              <w:tab w:val="right" w:leader="dot" w:pos="9062"/>
            </w:tabs>
            <w:rPr>
              <w:rFonts w:eastAsiaTheme="minorEastAsia"/>
              <w:noProof/>
              <w:kern w:val="2"/>
              <w:sz w:val="24"/>
              <w:szCs w:val="24"/>
              <w:lang w:eastAsia="fr-FR"/>
              <w14:ligatures w14:val="standardContextual"/>
            </w:rPr>
          </w:pPr>
          <w:hyperlink w:anchor="_Toc220924973" w:history="1">
            <w:r w:rsidRPr="003C3A81">
              <w:rPr>
                <w:rStyle w:val="Lienhypertexte"/>
                <w:noProof/>
              </w:rPr>
              <w:t>5.2</w:t>
            </w:r>
            <w:r>
              <w:rPr>
                <w:rFonts w:eastAsiaTheme="minorEastAsia"/>
                <w:noProof/>
                <w:kern w:val="2"/>
                <w:sz w:val="24"/>
                <w:szCs w:val="24"/>
                <w:lang w:eastAsia="fr-FR"/>
                <w14:ligatures w14:val="standardContextual"/>
              </w:rPr>
              <w:tab/>
            </w:r>
            <w:r w:rsidRPr="003C3A81">
              <w:rPr>
                <w:rStyle w:val="Lienhypertexte"/>
                <w:noProof/>
              </w:rPr>
              <w:t>Révision du prix</w:t>
            </w:r>
            <w:r>
              <w:rPr>
                <w:noProof/>
                <w:webHidden/>
              </w:rPr>
              <w:tab/>
            </w:r>
            <w:r>
              <w:rPr>
                <w:noProof/>
                <w:webHidden/>
              </w:rPr>
              <w:fldChar w:fldCharType="begin"/>
            </w:r>
            <w:r>
              <w:rPr>
                <w:noProof/>
                <w:webHidden/>
              </w:rPr>
              <w:instrText xml:space="preserve"> PAGEREF _Toc220924973 \h </w:instrText>
            </w:r>
            <w:r>
              <w:rPr>
                <w:noProof/>
                <w:webHidden/>
              </w:rPr>
            </w:r>
            <w:r>
              <w:rPr>
                <w:noProof/>
                <w:webHidden/>
              </w:rPr>
              <w:fldChar w:fldCharType="separate"/>
            </w:r>
            <w:r>
              <w:rPr>
                <w:noProof/>
                <w:webHidden/>
              </w:rPr>
              <w:t>7</w:t>
            </w:r>
            <w:r>
              <w:rPr>
                <w:noProof/>
                <w:webHidden/>
              </w:rPr>
              <w:fldChar w:fldCharType="end"/>
            </w:r>
          </w:hyperlink>
        </w:p>
        <w:p w14:paraId="26E7157B" w14:textId="7B096089" w:rsidR="004D19EB" w:rsidRDefault="004D19EB">
          <w:pPr>
            <w:pStyle w:val="TM1"/>
            <w:tabs>
              <w:tab w:val="left" w:pos="1100"/>
              <w:tab w:val="right" w:leader="dot" w:pos="9062"/>
            </w:tabs>
            <w:rPr>
              <w:rFonts w:eastAsiaTheme="minorEastAsia"/>
              <w:noProof/>
              <w:kern w:val="2"/>
              <w:sz w:val="24"/>
              <w:szCs w:val="24"/>
              <w:lang w:eastAsia="fr-FR"/>
              <w14:ligatures w14:val="standardContextual"/>
            </w:rPr>
          </w:pPr>
          <w:hyperlink w:anchor="_Toc220924974" w:history="1">
            <w:r w:rsidRPr="003C3A81">
              <w:rPr>
                <w:rStyle w:val="Lienhypertexte"/>
                <w:noProof/>
              </w:rPr>
              <w:t>Article 6.</w:t>
            </w:r>
            <w:r>
              <w:rPr>
                <w:rFonts w:eastAsiaTheme="minorEastAsia"/>
                <w:noProof/>
                <w:kern w:val="2"/>
                <w:sz w:val="24"/>
                <w:szCs w:val="24"/>
                <w:lang w:eastAsia="fr-FR"/>
                <w14:ligatures w14:val="standardContextual"/>
              </w:rPr>
              <w:tab/>
            </w:r>
            <w:r w:rsidRPr="003C3A81">
              <w:rPr>
                <w:rStyle w:val="Lienhypertexte"/>
                <w:noProof/>
              </w:rPr>
              <w:t>Durée du marché et délais d’exécution</w:t>
            </w:r>
            <w:r>
              <w:rPr>
                <w:noProof/>
                <w:webHidden/>
              </w:rPr>
              <w:tab/>
            </w:r>
            <w:r>
              <w:rPr>
                <w:noProof/>
                <w:webHidden/>
              </w:rPr>
              <w:fldChar w:fldCharType="begin"/>
            </w:r>
            <w:r>
              <w:rPr>
                <w:noProof/>
                <w:webHidden/>
              </w:rPr>
              <w:instrText xml:space="preserve"> PAGEREF _Toc220924974 \h </w:instrText>
            </w:r>
            <w:r>
              <w:rPr>
                <w:noProof/>
                <w:webHidden/>
              </w:rPr>
            </w:r>
            <w:r>
              <w:rPr>
                <w:noProof/>
                <w:webHidden/>
              </w:rPr>
              <w:fldChar w:fldCharType="separate"/>
            </w:r>
            <w:r>
              <w:rPr>
                <w:noProof/>
                <w:webHidden/>
              </w:rPr>
              <w:t>7</w:t>
            </w:r>
            <w:r>
              <w:rPr>
                <w:noProof/>
                <w:webHidden/>
              </w:rPr>
              <w:fldChar w:fldCharType="end"/>
            </w:r>
          </w:hyperlink>
        </w:p>
        <w:p w14:paraId="0A2FC7BC" w14:textId="174785F7" w:rsidR="004D19EB" w:rsidRDefault="004D19EB">
          <w:pPr>
            <w:pStyle w:val="TM1"/>
            <w:tabs>
              <w:tab w:val="left" w:pos="1100"/>
              <w:tab w:val="right" w:leader="dot" w:pos="9062"/>
            </w:tabs>
            <w:rPr>
              <w:rFonts w:eastAsiaTheme="minorEastAsia"/>
              <w:noProof/>
              <w:kern w:val="2"/>
              <w:sz w:val="24"/>
              <w:szCs w:val="24"/>
              <w:lang w:eastAsia="fr-FR"/>
              <w14:ligatures w14:val="standardContextual"/>
            </w:rPr>
          </w:pPr>
          <w:hyperlink w:anchor="_Toc220924975" w:history="1">
            <w:r w:rsidRPr="003C3A81">
              <w:rPr>
                <w:rStyle w:val="Lienhypertexte"/>
                <w:noProof/>
              </w:rPr>
              <w:t>Article 7.</w:t>
            </w:r>
            <w:r>
              <w:rPr>
                <w:rFonts w:eastAsiaTheme="minorEastAsia"/>
                <w:noProof/>
                <w:kern w:val="2"/>
                <w:sz w:val="24"/>
                <w:szCs w:val="24"/>
                <w:lang w:eastAsia="fr-FR"/>
                <w14:ligatures w14:val="standardContextual"/>
              </w:rPr>
              <w:tab/>
            </w:r>
            <w:r w:rsidRPr="003C3A81">
              <w:rPr>
                <w:rStyle w:val="Lienhypertexte"/>
                <w:noProof/>
              </w:rPr>
              <w:t>Pièces contractuelles du marché</w:t>
            </w:r>
            <w:r>
              <w:rPr>
                <w:noProof/>
                <w:webHidden/>
              </w:rPr>
              <w:tab/>
            </w:r>
            <w:r>
              <w:rPr>
                <w:noProof/>
                <w:webHidden/>
              </w:rPr>
              <w:fldChar w:fldCharType="begin"/>
            </w:r>
            <w:r>
              <w:rPr>
                <w:noProof/>
                <w:webHidden/>
              </w:rPr>
              <w:instrText xml:space="preserve"> PAGEREF _Toc220924975 \h </w:instrText>
            </w:r>
            <w:r>
              <w:rPr>
                <w:noProof/>
                <w:webHidden/>
              </w:rPr>
            </w:r>
            <w:r>
              <w:rPr>
                <w:noProof/>
                <w:webHidden/>
              </w:rPr>
              <w:fldChar w:fldCharType="separate"/>
            </w:r>
            <w:r>
              <w:rPr>
                <w:noProof/>
                <w:webHidden/>
              </w:rPr>
              <w:t>7</w:t>
            </w:r>
            <w:r>
              <w:rPr>
                <w:noProof/>
                <w:webHidden/>
              </w:rPr>
              <w:fldChar w:fldCharType="end"/>
            </w:r>
          </w:hyperlink>
        </w:p>
        <w:p w14:paraId="660E25AD" w14:textId="2D89C0B6" w:rsidR="004D19EB" w:rsidRDefault="004D19EB">
          <w:pPr>
            <w:pStyle w:val="TM1"/>
            <w:tabs>
              <w:tab w:val="left" w:pos="1100"/>
              <w:tab w:val="right" w:leader="dot" w:pos="9062"/>
            </w:tabs>
            <w:rPr>
              <w:rFonts w:eastAsiaTheme="minorEastAsia"/>
              <w:noProof/>
              <w:kern w:val="2"/>
              <w:sz w:val="24"/>
              <w:szCs w:val="24"/>
              <w:lang w:eastAsia="fr-FR"/>
              <w14:ligatures w14:val="standardContextual"/>
            </w:rPr>
          </w:pPr>
          <w:hyperlink w:anchor="_Toc220924976" w:history="1">
            <w:r w:rsidRPr="003C3A81">
              <w:rPr>
                <w:rStyle w:val="Lienhypertexte"/>
                <w:noProof/>
              </w:rPr>
              <w:t>Article 8.</w:t>
            </w:r>
            <w:r>
              <w:rPr>
                <w:rFonts w:eastAsiaTheme="minorEastAsia"/>
                <w:noProof/>
                <w:kern w:val="2"/>
                <w:sz w:val="24"/>
                <w:szCs w:val="24"/>
                <w:lang w:eastAsia="fr-FR"/>
                <w14:ligatures w14:val="standardContextual"/>
              </w:rPr>
              <w:tab/>
            </w:r>
            <w:r w:rsidRPr="003C3A81">
              <w:rPr>
                <w:rStyle w:val="Lienhypertexte"/>
                <w:noProof/>
              </w:rPr>
              <w:t>Mise en œuvre du marché</w:t>
            </w:r>
            <w:r>
              <w:rPr>
                <w:noProof/>
                <w:webHidden/>
              </w:rPr>
              <w:tab/>
            </w:r>
            <w:r>
              <w:rPr>
                <w:noProof/>
                <w:webHidden/>
              </w:rPr>
              <w:fldChar w:fldCharType="begin"/>
            </w:r>
            <w:r>
              <w:rPr>
                <w:noProof/>
                <w:webHidden/>
              </w:rPr>
              <w:instrText xml:space="preserve"> PAGEREF _Toc220924976 \h </w:instrText>
            </w:r>
            <w:r>
              <w:rPr>
                <w:noProof/>
                <w:webHidden/>
              </w:rPr>
            </w:r>
            <w:r>
              <w:rPr>
                <w:noProof/>
                <w:webHidden/>
              </w:rPr>
              <w:fldChar w:fldCharType="separate"/>
            </w:r>
            <w:r>
              <w:rPr>
                <w:noProof/>
                <w:webHidden/>
              </w:rPr>
              <w:t>7</w:t>
            </w:r>
            <w:r>
              <w:rPr>
                <w:noProof/>
                <w:webHidden/>
              </w:rPr>
              <w:fldChar w:fldCharType="end"/>
            </w:r>
          </w:hyperlink>
        </w:p>
        <w:p w14:paraId="47C84865" w14:textId="1E698CA8" w:rsidR="004D19EB" w:rsidRDefault="004D19EB">
          <w:pPr>
            <w:pStyle w:val="TM1"/>
            <w:tabs>
              <w:tab w:val="left" w:pos="1100"/>
              <w:tab w:val="right" w:leader="dot" w:pos="9062"/>
            </w:tabs>
            <w:rPr>
              <w:rFonts w:eastAsiaTheme="minorEastAsia"/>
              <w:noProof/>
              <w:kern w:val="2"/>
              <w:sz w:val="24"/>
              <w:szCs w:val="24"/>
              <w:lang w:eastAsia="fr-FR"/>
              <w14:ligatures w14:val="standardContextual"/>
            </w:rPr>
          </w:pPr>
          <w:hyperlink w:anchor="_Toc220924977" w:history="1">
            <w:r w:rsidRPr="003C3A81">
              <w:rPr>
                <w:rStyle w:val="Lienhypertexte"/>
                <w:noProof/>
              </w:rPr>
              <w:t>Article 9.</w:t>
            </w:r>
            <w:r>
              <w:rPr>
                <w:rFonts w:eastAsiaTheme="minorEastAsia"/>
                <w:noProof/>
                <w:kern w:val="2"/>
                <w:sz w:val="24"/>
                <w:szCs w:val="24"/>
                <w:lang w:eastAsia="fr-FR"/>
                <w14:ligatures w14:val="standardContextual"/>
              </w:rPr>
              <w:tab/>
            </w:r>
            <w:r w:rsidRPr="003C3A81">
              <w:rPr>
                <w:rStyle w:val="Lienhypertexte"/>
                <w:noProof/>
              </w:rPr>
              <w:t>Protection des données à caractère personnel - RGPD</w:t>
            </w:r>
            <w:r>
              <w:rPr>
                <w:noProof/>
                <w:webHidden/>
              </w:rPr>
              <w:tab/>
            </w:r>
            <w:r>
              <w:rPr>
                <w:noProof/>
                <w:webHidden/>
              </w:rPr>
              <w:fldChar w:fldCharType="begin"/>
            </w:r>
            <w:r>
              <w:rPr>
                <w:noProof/>
                <w:webHidden/>
              </w:rPr>
              <w:instrText xml:space="preserve"> PAGEREF _Toc220924977 \h </w:instrText>
            </w:r>
            <w:r>
              <w:rPr>
                <w:noProof/>
                <w:webHidden/>
              </w:rPr>
            </w:r>
            <w:r>
              <w:rPr>
                <w:noProof/>
                <w:webHidden/>
              </w:rPr>
              <w:fldChar w:fldCharType="separate"/>
            </w:r>
            <w:r>
              <w:rPr>
                <w:noProof/>
                <w:webHidden/>
              </w:rPr>
              <w:t>8</w:t>
            </w:r>
            <w:r>
              <w:rPr>
                <w:noProof/>
                <w:webHidden/>
              </w:rPr>
              <w:fldChar w:fldCharType="end"/>
            </w:r>
          </w:hyperlink>
        </w:p>
        <w:p w14:paraId="698E2FC4" w14:textId="5A8E1FAE" w:rsidR="004D19EB" w:rsidRDefault="004D19EB">
          <w:pPr>
            <w:pStyle w:val="TM1"/>
            <w:tabs>
              <w:tab w:val="left" w:pos="1320"/>
              <w:tab w:val="right" w:leader="dot" w:pos="9062"/>
            </w:tabs>
            <w:rPr>
              <w:rFonts w:eastAsiaTheme="minorEastAsia"/>
              <w:noProof/>
              <w:kern w:val="2"/>
              <w:sz w:val="24"/>
              <w:szCs w:val="24"/>
              <w:lang w:eastAsia="fr-FR"/>
              <w14:ligatures w14:val="standardContextual"/>
            </w:rPr>
          </w:pPr>
          <w:hyperlink w:anchor="_Toc220924978" w:history="1">
            <w:r w:rsidRPr="003C3A81">
              <w:rPr>
                <w:rStyle w:val="Lienhypertexte"/>
                <w:noProof/>
              </w:rPr>
              <w:t>Article 10.</w:t>
            </w:r>
            <w:r>
              <w:rPr>
                <w:rFonts w:eastAsiaTheme="minorEastAsia"/>
                <w:noProof/>
                <w:kern w:val="2"/>
                <w:sz w:val="24"/>
                <w:szCs w:val="24"/>
                <w:lang w:eastAsia="fr-FR"/>
                <w14:ligatures w14:val="standardContextual"/>
              </w:rPr>
              <w:tab/>
            </w:r>
            <w:r w:rsidRPr="003C3A81">
              <w:rPr>
                <w:rStyle w:val="Lienhypertexte"/>
                <w:noProof/>
              </w:rPr>
              <w:t>Régime des connaissances antérieures et des résultats</w:t>
            </w:r>
            <w:r>
              <w:rPr>
                <w:noProof/>
                <w:webHidden/>
              </w:rPr>
              <w:tab/>
            </w:r>
            <w:r>
              <w:rPr>
                <w:noProof/>
                <w:webHidden/>
              </w:rPr>
              <w:fldChar w:fldCharType="begin"/>
            </w:r>
            <w:r>
              <w:rPr>
                <w:noProof/>
                <w:webHidden/>
              </w:rPr>
              <w:instrText xml:space="preserve"> PAGEREF _Toc220924978 \h </w:instrText>
            </w:r>
            <w:r>
              <w:rPr>
                <w:noProof/>
                <w:webHidden/>
              </w:rPr>
            </w:r>
            <w:r>
              <w:rPr>
                <w:noProof/>
                <w:webHidden/>
              </w:rPr>
              <w:fldChar w:fldCharType="separate"/>
            </w:r>
            <w:r>
              <w:rPr>
                <w:noProof/>
                <w:webHidden/>
              </w:rPr>
              <w:t>8</w:t>
            </w:r>
            <w:r>
              <w:rPr>
                <w:noProof/>
                <w:webHidden/>
              </w:rPr>
              <w:fldChar w:fldCharType="end"/>
            </w:r>
          </w:hyperlink>
        </w:p>
        <w:p w14:paraId="0ECB73AF" w14:textId="671691AD" w:rsidR="004D19EB" w:rsidRDefault="004D19EB">
          <w:pPr>
            <w:pStyle w:val="TM1"/>
            <w:tabs>
              <w:tab w:val="left" w:pos="1320"/>
              <w:tab w:val="right" w:leader="dot" w:pos="9062"/>
            </w:tabs>
            <w:rPr>
              <w:rFonts w:eastAsiaTheme="minorEastAsia"/>
              <w:noProof/>
              <w:kern w:val="2"/>
              <w:sz w:val="24"/>
              <w:szCs w:val="24"/>
              <w:lang w:eastAsia="fr-FR"/>
              <w14:ligatures w14:val="standardContextual"/>
            </w:rPr>
          </w:pPr>
          <w:hyperlink w:anchor="_Toc220924979" w:history="1">
            <w:r w:rsidRPr="003C3A81">
              <w:rPr>
                <w:rStyle w:val="Lienhypertexte"/>
                <w:noProof/>
              </w:rPr>
              <w:t>Article 11.</w:t>
            </w:r>
            <w:r>
              <w:rPr>
                <w:rFonts w:eastAsiaTheme="minorEastAsia"/>
                <w:noProof/>
                <w:kern w:val="2"/>
                <w:sz w:val="24"/>
                <w:szCs w:val="24"/>
                <w:lang w:eastAsia="fr-FR"/>
                <w14:ligatures w14:val="standardContextual"/>
              </w:rPr>
              <w:tab/>
            </w:r>
            <w:r w:rsidRPr="003C3A81">
              <w:rPr>
                <w:rStyle w:val="Lienhypertexte"/>
                <w:noProof/>
              </w:rPr>
              <w:t>Constatation de l’exécution des prestations</w:t>
            </w:r>
            <w:r>
              <w:rPr>
                <w:noProof/>
                <w:webHidden/>
              </w:rPr>
              <w:tab/>
            </w:r>
            <w:r>
              <w:rPr>
                <w:noProof/>
                <w:webHidden/>
              </w:rPr>
              <w:fldChar w:fldCharType="begin"/>
            </w:r>
            <w:r>
              <w:rPr>
                <w:noProof/>
                <w:webHidden/>
              </w:rPr>
              <w:instrText xml:space="preserve"> PAGEREF _Toc220924979 \h </w:instrText>
            </w:r>
            <w:r>
              <w:rPr>
                <w:noProof/>
                <w:webHidden/>
              </w:rPr>
            </w:r>
            <w:r>
              <w:rPr>
                <w:noProof/>
                <w:webHidden/>
              </w:rPr>
              <w:fldChar w:fldCharType="separate"/>
            </w:r>
            <w:r>
              <w:rPr>
                <w:noProof/>
                <w:webHidden/>
              </w:rPr>
              <w:t>8</w:t>
            </w:r>
            <w:r>
              <w:rPr>
                <w:noProof/>
                <w:webHidden/>
              </w:rPr>
              <w:fldChar w:fldCharType="end"/>
            </w:r>
          </w:hyperlink>
        </w:p>
        <w:p w14:paraId="2E21AF42" w14:textId="069BE81E" w:rsidR="004D19EB" w:rsidRDefault="004D19EB">
          <w:pPr>
            <w:pStyle w:val="TM2"/>
            <w:tabs>
              <w:tab w:val="left" w:pos="880"/>
              <w:tab w:val="right" w:leader="dot" w:pos="9062"/>
            </w:tabs>
            <w:rPr>
              <w:rFonts w:eastAsiaTheme="minorEastAsia"/>
              <w:noProof/>
              <w:kern w:val="2"/>
              <w:sz w:val="24"/>
              <w:szCs w:val="24"/>
              <w:lang w:eastAsia="fr-FR"/>
              <w14:ligatures w14:val="standardContextual"/>
            </w:rPr>
          </w:pPr>
          <w:hyperlink w:anchor="_Toc220924980" w:history="1">
            <w:r w:rsidRPr="003C3A81">
              <w:rPr>
                <w:rStyle w:val="Lienhypertexte"/>
                <w:noProof/>
              </w:rPr>
              <w:t>11.1</w:t>
            </w:r>
            <w:r>
              <w:rPr>
                <w:rFonts w:eastAsiaTheme="minorEastAsia"/>
                <w:noProof/>
                <w:kern w:val="2"/>
                <w:sz w:val="24"/>
                <w:szCs w:val="24"/>
                <w:lang w:eastAsia="fr-FR"/>
                <w14:ligatures w14:val="standardContextual"/>
              </w:rPr>
              <w:tab/>
            </w:r>
            <w:r w:rsidRPr="003C3A81">
              <w:rPr>
                <w:rStyle w:val="Lienhypertexte"/>
                <w:noProof/>
              </w:rPr>
              <w:t>Nature des opérations de vérification</w:t>
            </w:r>
            <w:r>
              <w:rPr>
                <w:noProof/>
                <w:webHidden/>
              </w:rPr>
              <w:tab/>
            </w:r>
            <w:r>
              <w:rPr>
                <w:noProof/>
                <w:webHidden/>
              </w:rPr>
              <w:fldChar w:fldCharType="begin"/>
            </w:r>
            <w:r>
              <w:rPr>
                <w:noProof/>
                <w:webHidden/>
              </w:rPr>
              <w:instrText xml:space="preserve"> PAGEREF _Toc220924980 \h </w:instrText>
            </w:r>
            <w:r>
              <w:rPr>
                <w:noProof/>
                <w:webHidden/>
              </w:rPr>
            </w:r>
            <w:r>
              <w:rPr>
                <w:noProof/>
                <w:webHidden/>
              </w:rPr>
              <w:fldChar w:fldCharType="separate"/>
            </w:r>
            <w:r>
              <w:rPr>
                <w:noProof/>
                <w:webHidden/>
              </w:rPr>
              <w:t>8</w:t>
            </w:r>
            <w:r>
              <w:rPr>
                <w:noProof/>
                <w:webHidden/>
              </w:rPr>
              <w:fldChar w:fldCharType="end"/>
            </w:r>
          </w:hyperlink>
        </w:p>
        <w:p w14:paraId="5D4D30AB" w14:textId="5EC57A13" w:rsidR="004D19EB" w:rsidRDefault="004D19EB">
          <w:pPr>
            <w:pStyle w:val="TM2"/>
            <w:tabs>
              <w:tab w:val="left" w:pos="880"/>
              <w:tab w:val="right" w:leader="dot" w:pos="9062"/>
            </w:tabs>
            <w:rPr>
              <w:rFonts w:eastAsiaTheme="minorEastAsia"/>
              <w:noProof/>
              <w:kern w:val="2"/>
              <w:sz w:val="24"/>
              <w:szCs w:val="24"/>
              <w:lang w:eastAsia="fr-FR"/>
              <w14:ligatures w14:val="standardContextual"/>
            </w:rPr>
          </w:pPr>
          <w:hyperlink w:anchor="_Toc220924981" w:history="1">
            <w:r w:rsidRPr="003C3A81">
              <w:rPr>
                <w:rStyle w:val="Lienhypertexte"/>
                <w:noProof/>
              </w:rPr>
              <w:t>11.2</w:t>
            </w:r>
            <w:r>
              <w:rPr>
                <w:rFonts w:eastAsiaTheme="minorEastAsia"/>
                <w:noProof/>
                <w:kern w:val="2"/>
                <w:sz w:val="24"/>
                <w:szCs w:val="24"/>
                <w:lang w:eastAsia="fr-FR"/>
                <w14:ligatures w14:val="standardContextual"/>
              </w:rPr>
              <w:tab/>
            </w:r>
            <w:r w:rsidRPr="003C3A81">
              <w:rPr>
                <w:rStyle w:val="Lienhypertexte"/>
                <w:noProof/>
              </w:rPr>
              <w:t>Délai de vérification</w:t>
            </w:r>
            <w:r>
              <w:rPr>
                <w:noProof/>
                <w:webHidden/>
              </w:rPr>
              <w:tab/>
            </w:r>
            <w:r>
              <w:rPr>
                <w:noProof/>
                <w:webHidden/>
              </w:rPr>
              <w:fldChar w:fldCharType="begin"/>
            </w:r>
            <w:r>
              <w:rPr>
                <w:noProof/>
                <w:webHidden/>
              </w:rPr>
              <w:instrText xml:space="preserve"> PAGEREF _Toc220924981 \h </w:instrText>
            </w:r>
            <w:r>
              <w:rPr>
                <w:noProof/>
                <w:webHidden/>
              </w:rPr>
            </w:r>
            <w:r>
              <w:rPr>
                <w:noProof/>
                <w:webHidden/>
              </w:rPr>
              <w:fldChar w:fldCharType="separate"/>
            </w:r>
            <w:r>
              <w:rPr>
                <w:noProof/>
                <w:webHidden/>
              </w:rPr>
              <w:t>8</w:t>
            </w:r>
            <w:r>
              <w:rPr>
                <w:noProof/>
                <w:webHidden/>
              </w:rPr>
              <w:fldChar w:fldCharType="end"/>
            </w:r>
          </w:hyperlink>
        </w:p>
        <w:p w14:paraId="75510B13" w14:textId="7F9B50DB" w:rsidR="004D19EB" w:rsidRDefault="004D19EB">
          <w:pPr>
            <w:pStyle w:val="TM2"/>
            <w:tabs>
              <w:tab w:val="left" w:pos="880"/>
              <w:tab w:val="right" w:leader="dot" w:pos="9062"/>
            </w:tabs>
            <w:rPr>
              <w:rFonts w:eastAsiaTheme="minorEastAsia"/>
              <w:noProof/>
              <w:kern w:val="2"/>
              <w:sz w:val="24"/>
              <w:szCs w:val="24"/>
              <w:lang w:eastAsia="fr-FR"/>
              <w14:ligatures w14:val="standardContextual"/>
            </w:rPr>
          </w:pPr>
          <w:hyperlink w:anchor="_Toc220924982" w:history="1">
            <w:r w:rsidRPr="003C3A81">
              <w:rPr>
                <w:rStyle w:val="Lienhypertexte"/>
                <w:noProof/>
              </w:rPr>
              <w:t>11.3</w:t>
            </w:r>
            <w:r>
              <w:rPr>
                <w:rFonts w:eastAsiaTheme="minorEastAsia"/>
                <w:noProof/>
                <w:kern w:val="2"/>
                <w:sz w:val="24"/>
                <w:szCs w:val="24"/>
                <w:lang w:eastAsia="fr-FR"/>
                <w14:ligatures w14:val="standardContextual"/>
              </w:rPr>
              <w:tab/>
            </w:r>
            <w:r w:rsidRPr="003C3A81">
              <w:rPr>
                <w:rStyle w:val="Lienhypertexte"/>
                <w:noProof/>
              </w:rPr>
              <w:t>Point de départ du délai pour les opérations de vérification</w:t>
            </w:r>
            <w:r>
              <w:rPr>
                <w:noProof/>
                <w:webHidden/>
              </w:rPr>
              <w:tab/>
            </w:r>
            <w:r>
              <w:rPr>
                <w:noProof/>
                <w:webHidden/>
              </w:rPr>
              <w:fldChar w:fldCharType="begin"/>
            </w:r>
            <w:r>
              <w:rPr>
                <w:noProof/>
                <w:webHidden/>
              </w:rPr>
              <w:instrText xml:space="preserve"> PAGEREF _Toc220924982 \h </w:instrText>
            </w:r>
            <w:r>
              <w:rPr>
                <w:noProof/>
                <w:webHidden/>
              </w:rPr>
            </w:r>
            <w:r>
              <w:rPr>
                <w:noProof/>
                <w:webHidden/>
              </w:rPr>
              <w:fldChar w:fldCharType="separate"/>
            </w:r>
            <w:r>
              <w:rPr>
                <w:noProof/>
                <w:webHidden/>
              </w:rPr>
              <w:t>8</w:t>
            </w:r>
            <w:r>
              <w:rPr>
                <w:noProof/>
                <w:webHidden/>
              </w:rPr>
              <w:fldChar w:fldCharType="end"/>
            </w:r>
          </w:hyperlink>
        </w:p>
        <w:p w14:paraId="4122DAE1" w14:textId="4FEE4902" w:rsidR="004D19EB" w:rsidRDefault="004D19EB">
          <w:pPr>
            <w:pStyle w:val="TM2"/>
            <w:tabs>
              <w:tab w:val="left" w:pos="880"/>
              <w:tab w:val="right" w:leader="dot" w:pos="9062"/>
            </w:tabs>
            <w:rPr>
              <w:rFonts w:eastAsiaTheme="minorEastAsia"/>
              <w:noProof/>
              <w:kern w:val="2"/>
              <w:sz w:val="24"/>
              <w:szCs w:val="24"/>
              <w:lang w:eastAsia="fr-FR"/>
              <w14:ligatures w14:val="standardContextual"/>
            </w:rPr>
          </w:pPr>
          <w:hyperlink w:anchor="_Toc220924983" w:history="1">
            <w:r w:rsidRPr="003C3A81">
              <w:rPr>
                <w:rStyle w:val="Lienhypertexte"/>
                <w:noProof/>
              </w:rPr>
              <w:t>11.4</w:t>
            </w:r>
            <w:r>
              <w:rPr>
                <w:rFonts w:eastAsiaTheme="minorEastAsia"/>
                <w:noProof/>
                <w:kern w:val="2"/>
                <w:sz w:val="24"/>
                <w:szCs w:val="24"/>
                <w:lang w:eastAsia="fr-FR"/>
                <w14:ligatures w14:val="standardContextual"/>
              </w:rPr>
              <w:tab/>
            </w:r>
            <w:r w:rsidRPr="003C3A81">
              <w:rPr>
                <w:rStyle w:val="Lienhypertexte"/>
                <w:noProof/>
              </w:rPr>
              <w:t>Présence du titulaire</w:t>
            </w:r>
            <w:r>
              <w:rPr>
                <w:noProof/>
                <w:webHidden/>
              </w:rPr>
              <w:tab/>
            </w:r>
            <w:r>
              <w:rPr>
                <w:noProof/>
                <w:webHidden/>
              </w:rPr>
              <w:fldChar w:fldCharType="begin"/>
            </w:r>
            <w:r>
              <w:rPr>
                <w:noProof/>
                <w:webHidden/>
              </w:rPr>
              <w:instrText xml:space="preserve"> PAGEREF _Toc220924983 \h </w:instrText>
            </w:r>
            <w:r>
              <w:rPr>
                <w:noProof/>
                <w:webHidden/>
              </w:rPr>
            </w:r>
            <w:r>
              <w:rPr>
                <w:noProof/>
                <w:webHidden/>
              </w:rPr>
              <w:fldChar w:fldCharType="separate"/>
            </w:r>
            <w:r>
              <w:rPr>
                <w:noProof/>
                <w:webHidden/>
              </w:rPr>
              <w:t>8</w:t>
            </w:r>
            <w:r>
              <w:rPr>
                <w:noProof/>
                <w:webHidden/>
              </w:rPr>
              <w:fldChar w:fldCharType="end"/>
            </w:r>
          </w:hyperlink>
        </w:p>
        <w:p w14:paraId="7133B0B1" w14:textId="0672D7E5" w:rsidR="004D19EB" w:rsidRDefault="004D19EB">
          <w:pPr>
            <w:pStyle w:val="TM2"/>
            <w:tabs>
              <w:tab w:val="left" w:pos="880"/>
              <w:tab w:val="right" w:leader="dot" w:pos="9062"/>
            </w:tabs>
            <w:rPr>
              <w:rFonts w:eastAsiaTheme="minorEastAsia"/>
              <w:noProof/>
              <w:kern w:val="2"/>
              <w:sz w:val="24"/>
              <w:szCs w:val="24"/>
              <w:lang w:eastAsia="fr-FR"/>
              <w14:ligatures w14:val="standardContextual"/>
            </w:rPr>
          </w:pPr>
          <w:hyperlink w:anchor="_Toc220924984" w:history="1">
            <w:r w:rsidRPr="003C3A81">
              <w:rPr>
                <w:rStyle w:val="Lienhypertexte"/>
                <w:noProof/>
              </w:rPr>
              <w:t>11.5</w:t>
            </w:r>
            <w:r>
              <w:rPr>
                <w:rFonts w:eastAsiaTheme="minorEastAsia"/>
                <w:noProof/>
                <w:kern w:val="2"/>
                <w:sz w:val="24"/>
                <w:szCs w:val="24"/>
                <w:lang w:eastAsia="fr-FR"/>
                <w14:ligatures w14:val="standardContextual"/>
              </w:rPr>
              <w:tab/>
            </w:r>
            <w:r w:rsidRPr="003C3A81">
              <w:rPr>
                <w:rStyle w:val="Lienhypertexte"/>
                <w:noProof/>
              </w:rPr>
              <w:t>Décisions après vérification</w:t>
            </w:r>
            <w:r>
              <w:rPr>
                <w:noProof/>
                <w:webHidden/>
              </w:rPr>
              <w:tab/>
            </w:r>
            <w:r>
              <w:rPr>
                <w:noProof/>
                <w:webHidden/>
              </w:rPr>
              <w:fldChar w:fldCharType="begin"/>
            </w:r>
            <w:r>
              <w:rPr>
                <w:noProof/>
                <w:webHidden/>
              </w:rPr>
              <w:instrText xml:space="preserve"> PAGEREF _Toc220924984 \h </w:instrText>
            </w:r>
            <w:r>
              <w:rPr>
                <w:noProof/>
                <w:webHidden/>
              </w:rPr>
            </w:r>
            <w:r>
              <w:rPr>
                <w:noProof/>
                <w:webHidden/>
              </w:rPr>
              <w:fldChar w:fldCharType="separate"/>
            </w:r>
            <w:r>
              <w:rPr>
                <w:noProof/>
                <w:webHidden/>
              </w:rPr>
              <w:t>8</w:t>
            </w:r>
            <w:r>
              <w:rPr>
                <w:noProof/>
                <w:webHidden/>
              </w:rPr>
              <w:fldChar w:fldCharType="end"/>
            </w:r>
          </w:hyperlink>
        </w:p>
        <w:p w14:paraId="670E7707" w14:textId="3A1179C4" w:rsidR="004D19EB" w:rsidRDefault="004D19EB">
          <w:pPr>
            <w:pStyle w:val="TM2"/>
            <w:tabs>
              <w:tab w:val="left" w:pos="880"/>
              <w:tab w:val="right" w:leader="dot" w:pos="9062"/>
            </w:tabs>
            <w:rPr>
              <w:rFonts w:eastAsiaTheme="minorEastAsia"/>
              <w:noProof/>
              <w:kern w:val="2"/>
              <w:sz w:val="24"/>
              <w:szCs w:val="24"/>
              <w:lang w:eastAsia="fr-FR"/>
              <w14:ligatures w14:val="standardContextual"/>
            </w:rPr>
          </w:pPr>
          <w:hyperlink w:anchor="_Toc220924985" w:history="1">
            <w:r w:rsidRPr="003C3A81">
              <w:rPr>
                <w:rStyle w:val="Lienhypertexte"/>
                <w:noProof/>
              </w:rPr>
              <w:t>11.6</w:t>
            </w:r>
            <w:r>
              <w:rPr>
                <w:rFonts w:eastAsiaTheme="minorEastAsia"/>
                <w:noProof/>
                <w:kern w:val="2"/>
                <w:sz w:val="24"/>
                <w:szCs w:val="24"/>
                <w:lang w:eastAsia="fr-FR"/>
                <w14:ligatures w14:val="standardContextual"/>
              </w:rPr>
              <w:tab/>
            </w:r>
            <w:r w:rsidRPr="003C3A81">
              <w:rPr>
                <w:rStyle w:val="Lienhypertexte"/>
                <w:noProof/>
              </w:rPr>
              <w:t>Achèvement de la mission</w:t>
            </w:r>
            <w:r>
              <w:rPr>
                <w:noProof/>
                <w:webHidden/>
              </w:rPr>
              <w:tab/>
            </w:r>
            <w:r>
              <w:rPr>
                <w:noProof/>
                <w:webHidden/>
              </w:rPr>
              <w:fldChar w:fldCharType="begin"/>
            </w:r>
            <w:r>
              <w:rPr>
                <w:noProof/>
                <w:webHidden/>
              </w:rPr>
              <w:instrText xml:space="preserve"> PAGEREF _Toc220924985 \h </w:instrText>
            </w:r>
            <w:r>
              <w:rPr>
                <w:noProof/>
                <w:webHidden/>
              </w:rPr>
            </w:r>
            <w:r>
              <w:rPr>
                <w:noProof/>
                <w:webHidden/>
              </w:rPr>
              <w:fldChar w:fldCharType="separate"/>
            </w:r>
            <w:r>
              <w:rPr>
                <w:noProof/>
                <w:webHidden/>
              </w:rPr>
              <w:t>8</w:t>
            </w:r>
            <w:r>
              <w:rPr>
                <w:noProof/>
                <w:webHidden/>
              </w:rPr>
              <w:fldChar w:fldCharType="end"/>
            </w:r>
          </w:hyperlink>
        </w:p>
        <w:p w14:paraId="30F923C8" w14:textId="0041CC31" w:rsidR="004D19EB" w:rsidRDefault="004D19EB">
          <w:pPr>
            <w:pStyle w:val="TM1"/>
            <w:tabs>
              <w:tab w:val="left" w:pos="1320"/>
              <w:tab w:val="right" w:leader="dot" w:pos="9062"/>
            </w:tabs>
            <w:rPr>
              <w:rFonts w:eastAsiaTheme="minorEastAsia"/>
              <w:noProof/>
              <w:kern w:val="2"/>
              <w:sz w:val="24"/>
              <w:szCs w:val="24"/>
              <w:lang w:eastAsia="fr-FR"/>
              <w14:ligatures w14:val="standardContextual"/>
            </w:rPr>
          </w:pPr>
          <w:hyperlink w:anchor="_Toc220924986" w:history="1">
            <w:r w:rsidRPr="003C3A81">
              <w:rPr>
                <w:rStyle w:val="Lienhypertexte"/>
                <w:noProof/>
              </w:rPr>
              <w:t>Article 12.</w:t>
            </w:r>
            <w:r>
              <w:rPr>
                <w:rFonts w:eastAsiaTheme="minorEastAsia"/>
                <w:noProof/>
                <w:kern w:val="2"/>
                <w:sz w:val="24"/>
                <w:szCs w:val="24"/>
                <w:lang w:eastAsia="fr-FR"/>
                <w14:ligatures w14:val="standardContextual"/>
              </w:rPr>
              <w:tab/>
            </w:r>
            <w:r w:rsidRPr="003C3A81">
              <w:rPr>
                <w:rStyle w:val="Lienhypertexte"/>
                <w:noProof/>
              </w:rPr>
              <w:t>Avance</w:t>
            </w:r>
            <w:r>
              <w:rPr>
                <w:noProof/>
                <w:webHidden/>
              </w:rPr>
              <w:tab/>
            </w:r>
            <w:r>
              <w:rPr>
                <w:noProof/>
                <w:webHidden/>
              </w:rPr>
              <w:fldChar w:fldCharType="begin"/>
            </w:r>
            <w:r>
              <w:rPr>
                <w:noProof/>
                <w:webHidden/>
              </w:rPr>
              <w:instrText xml:space="preserve"> PAGEREF _Toc220924986 \h </w:instrText>
            </w:r>
            <w:r>
              <w:rPr>
                <w:noProof/>
                <w:webHidden/>
              </w:rPr>
            </w:r>
            <w:r>
              <w:rPr>
                <w:noProof/>
                <w:webHidden/>
              </w:rPr>
              <w:fldChar w:fldCharType="separate"/>
            </w:r>
            <w:r>
              <w:rPr>
                <w:noProof/>
                <w:webHidden/>
              </w:rPr>
              <w:t>8</w:t>
            </w:r>
            <w:r>
              <w:rPr>
                <w:noProof/>
                <w:webHidden/>
              </w:rPr>
              <w:fldChar w:fldCharType="end"/>
            </w:r>
          </w:hyperlink>
        </w:p>
        <w:p w14:paraId="60DE7A22" w14:textId="683AC9F6" w:rsidR="004D19EB" w:rsidRDefault="004D19EB">
          <w:pPr>
            <w:pStyle w:val="TM1"/>
            <w:tabs>
              <w:tab w:val="left" w:pos="1320"/>
              <w:tab w:val="right" w:leader="dot" w:pos="9062"/>
            </w:tabs>
            <w:rPr>
              <w:rFonts w:eastAsiaTheme="minorEastAsia"/>
              <w:noProof/>
              <w:kern w:val="2"/>
              <w:sz w:val="24"/>
              <w:szCs w:val="24"/>
              <w:lang w:eastAsia="fr-FR"/>
              <w14:ligatures w14:val="standardContextual"/>
            </w:rPr>
          </w:pPr>
          <w:hyperlink w:anchor="_Toc220924987" w:history="1">
            <w:r w:rsidRPr="003C3A81">
              <w:rPr>
                <w:rStyle w:val="Lienhypertexte"/>
                <w:noProof/>
              </w:rPr>
              <w:t>Article 13.</w:t>
            </w:r>
            <w:r>
              <w:rPr>
                <w:rFonts w:eastAsiaTheme="minorEastAsia"/>
                <w:noProof/>
                <w:kern w:val="2"/>
                <w:sz w:val="24"/>
                <w:szCs w:val="24"/>
                <w:lang w:eastAsia="fr-FR"/>
                <w14:ligatures w14:val="standardContextual"/>
              </w:rPr>
              <w:tab/>
            </w:r>
            <w:r w:rsidRPr="003C3A81">
              <w:rPr>
                <w:rStyle w:val="Lienhypertexte"/>
                <w:noProof/>
              </w:rPr>
              <w:t>Modalités de règlement des comptes</w:t>
            </w:r>
            <w:r>
              <w:rPr>
                <w:noProof/>
                <w:webHidden/>
              </w:rPr>
              <w:tab/>
            </w:r>
            <w:r>
              <w:rPr>
                <w:noProof/>
                <w:webHidden/>
              </w:rPr>
              <w:fldChar w:fldCharType="begin"/>
            </w:r>
            <w:r>
              <w:rPr>
                <w:noProof/>
                <w:webHidden/>
              </w:rPr>
              <w:instrText xml:space="preserve"> PAGEREF _Toc220924987 \h </w:instrText>
            </w:r>
            <w:r>
              <w:rPr>
                <w:noProof/>
                <w:webHidden/>
              </w:rPr>
            </w:r>
            <w:r>
              <w:rPr>
                <w:noProof/>
                <w:webHidden/>
              </w:rPr>
              <w:fldChar w:fldCharType="separate"/>
            </w:r>
            <w:r>
              <w:rPr>
                <w:noProof/>
                <w:webHidden/>
              </w:rPr>
              <w:t>9</w:t>
            </w:r>
            <w:r>
              <w:rPr>
                <w:noProof/>
                <w:webHidden/>
              </w:rPr>
              <w:fldChar w:fldCharType="end"/>
            </w:r>
          </w:hyperlink>
        </w:p>
        <w:p w14:paraId="52005952" w14:textId="14B7E271" w:rsidR="004D19EB" w:rsidRDefault="004D19EB">
          <w:pPr>
            <w:pStyle w:val="TM2"/>
            <w:tabs>
              <w:tab w:val="left" w:pos="880"/>
              <w:tab w:val="right" w:leader="dot" w:pos="9062"/>
            </w:tabs>
            <w:rPr>
              <w:rFonts w:eastAsiaTheme="minorEastAsia"/>
              <w:noProof/>
              <w:kern w:val="2"/>
              <w:sz w:val="24"/>
              <w:szCs w:val="24"/>
              <w:lang w:eastAsia="fr-FR"/>
              <w14:ligatures w14:val="standardContextual"/>
            </w:rPr>
          </w:pPr>
          <w:hyperlink w:anchor="_Toc220924988" w:history="1">
            <w:r w:rsidRPr="003C3A81">
              <w:rPr>
                <w:rStyle w:val="Lienhypertexte"/>
                <w:noProof/>
              </w:rPr>
              <w:t>13.1</w:t>
            </w:r>
            <w:r>
              <w:rPr>
                <w:rFonts w:eastAsiaTheme="minorEastAsia"/>
                <w:noProof/>
                <w:kern w:val="2"/>
                <w:sz w:val="24"/>
                <w:szCs w:val="24"/>
                <w:lang w:eastAsia="fr-FR"/>
                <w14:ligatures w14:val="standardContextual"/>
              </w:rPr>
              <w:tab/>
            </w:r>
            <w:r w:rsidRPr="003C3A81">
              <w:rPr>
                <w:rStyle w:val="Lienhypertexte"/>
                <w:noProof/>
              </w:rPr>
              <w:t>Acomptes</w:t>
            </w:r>
            <w:r>
              <w:rPr>
                <w:noProof/>
                <w:webHidden/>
              </w:rPr>
              <w:tab/>
            </w:r>
            <w:r>
              <w:rPr>
                <w:noProof/>
                <w:webHidden/>
              </w:rPr>
              <w:fldChar w:fldCharType="begin"/>
            </w:r>
            <w:r>
              <w:rPr>
                <w:noProof/>
                <w:webHidden/>
              </w:rPr>
              <w:instrText xml:space="preserve"> PAGEREF _Toc220924988 \h </w:instrText>
            </w:r>
            <w:r>
              <w:rPr>
                <w:noProof/>
                <w:webHidden/>
              </w:rPr>
            </w:r>
            <w:r>
              <w:rPr>
                <w:noProof/>
                <w:webHidden/>
              </w:rPr>
              <w:fldChar w:fldCharType="separate"/>
            </w:r>
            <w:r>
              <w:rPr>
                <w:noProof/>
                <w:webHidden/>
              </w:rPr>
              <w:t>9</w:t>
            </w:r>
            <w:r>
              <w:rPr>
                <w:noProof/>
                <w:webHidden/>
              </w:rPr>
              <w:fldChar w:fldCharType="end"/>
            </w:r>
          </w:hyperlink>
        </w:p>
        <w:p w14:paraId="726F7900" w14:textId="7F5F1662" w:rsidR="004D19EB" w:rsidRDefault="004D19EB">
          <w:pPr>
            <w:pStyle w:val="TM2"/>
            <w:tabs>
              <w:tab w:val="left" w:pos="880"/>
              <w:tab w:val="right" w:leader="dot" w:pos="9062"/>
            </w:tabs>
            <w:rPr>
              <w:rFonts w:eastAsiaTheme="minorEastAsia"/>
              <w:noProof/>
              <w:kern w:val="2"/>
              <w:sz w:val="24"/>
              <w:szCs w:val="24"/>
              <w:lang w:eastAsia="fr-FR"/>
              <w14:ligatures w14:val="standardContextual"/>
            </w:rPr>
          </w:pPr>
          <w:hyperlink w:anchor="_Toc220924989" w:history="1">
            <w:r w:rsidRPr="003C3A81">
              <w:rPr>
                <w:rStyle w:val="Lienhypertexte"/>
                <w:noProof/>
              </w:rPr>
              <w:t>13.2</w:t>
            </w:r>
            <w:r>
              <w:rPr>
                <w:rFonts w:eastAsiaTheme="minorEastAsia"/>
                <w:noProof/>
                <w:kern w:val="2"/>
                <w:sz w:val="24"/>
                <w:szCs w:val="24"/>
                <w:lang w:eastAsia="fr-FR"/>
                <w14:ligatures w14:val="standardContextual"/>
              </w:rPr>
              <w:tab/>
            </w:r>
            <w:r w:rsidRPr="003C3A81">
              <w:rPr>
                <w:rStyle w:val="Lienhypertexte"/>
                <w:noProof/>
              </w:rPr>
              <w:t>Remise des demandes de paiement</w:t>
            </w:r>
            <w:r>
              <w:rPr>
                <w:noProof/>
                <w:webHidden/>
              </w:rPr>
              <w:tab/>
            </w:r>
            <w:r>
              <w:rPr>
                <w:noProof/>
                <w:webHidden/>
              </w:rPr>
              <w:fldChar w:fldCharType="begin"/>
            </w:r>
            <w:r>
              <w:rPr>
                <w:noProof/>
                <w:webHidden/>
              </w:rPr>
              <w:instrText xml:space="preserve"> PAGEREF _Toc220924989 \h </w:instrText>
            </w:r>
            <w:r>
              <w:rPr>
                <w:noProof/>
                <w:webHidden/>
              </w:rPr>
            </w:r>
            <w:r>
              <w:rPr>
                <w:noProof/>
                <w:webHidden/>
              </w:rPr>
              <w:fldChar w:fldCharType="separate"/>
            </w:r>
            <w:r>
              <w:rPr>
                <w:noProof/>
                <w:webHidden/>
              </w:rPr>
              <w:t>9</w:t>
            </w:r>
            <w:r>
              <w:rPr>
                <w:noProof/>
                <w:webHidden/>
              </w:rPr>
              <w:fldChar w:fldCharType="end"/>
            </w:r>
          </w:hyperlink>
        </w:p>
        <w:p w14:paraId="3981E984" w14:textId="2F6B05F7" w:rsidR="004D19EB" w:rsidRDefault="004D19EB">
          <w:pPr>
            <w:pStyle w:val="TM2"/>
            <w:tabs>
              <w:tab w:val="left" w:pos="880"/>
              <w:tab w:val="right" w:leader="dot" w:pos="9062"/>
            </w:tabs>
            <w:rPr>
              <w:rFonts w:eastAsiaTheme="minorEastAsia"/>
              <w:noProof/>
              <w:kern w:val="2"/>
              <w:sz w:val="24"/>
              <w:szCs w:val="24"/>
              <w:lang w:eastAsia="fr-FR"/>
              <w14:ligatures w14:val="standardContextual"/>
            </w:rPr>
          </w:pPr>
          <w:hyperlink w:anchor="_Toc220924990" w:history="1">
            <w:r w:rsidRPr="003C3A81">
              <w:rPr>
                <w:rStyle w:val="Lienhypertexte"/>
                <w:noProof/>
              </w:rPr>
              <w:t>13.3</w:t>
            </w:r>
            <w:r>
              <w:rPr>
                <w:rFonts w:eastAsiaTheme="minorEastAsia"/>
                <w:noProof/>
                <w:kern w:val="2"/>
                <w:sz w:val="24"/>
                <w:szCs w:val="24"/>
                <w:lang w:eastAsia="fr-FR"/>
                <w14:ligatures w14:val="standardContextual"/>
              </w:rPr>
              <w:tab/>
            </w:r>
            <w:r w:rsidRPr="003C3A81">
              <w:rPr>
                <w:rStyle w:val="Lienhypertexte"/>
                <w:noProof/>
              </w:rPr>
              <w:t>Contenu des demandes de paiement</w:t>
            </w:r>
            <w:r>
              <w:rPr>
                <w:noProof/>
                <w:webHidden/>
              </w:rPr>
              <w:tab/>
            </w:r>
            <w:r>
              <w:rPr>
                <w:noProof/>
                <w:webHidden/>
              </w:rPr>
              <w:fldChar w:fldCharType="begin"/>
            </w:r>
            <w:r>
              <w:rPr>
                <w:noProof/>
                <w:webHidden/>
              </w:rPr>
              <w:instrText xml:space="preserve"> PAGEREF _Toc220924990 \h </w:instrText>
            </w:r>
            <w:r>
              <w:rPr>
                <w:noProof/>
                <w:webHidden/>
              </w:rPr>
            </w:r>
            <w:r>
              <w:rPr>
                <w:noProof/>
                <w:webHidden/>
              </w:rPr>
              <w:fldChar w:fldCharType="separate"/>
            </w:r>
            <w:r>
              <w:rPr>
                <w:noProof/>
                <w:webHidden/>
              </w:rPr>
              <w:t>9</w:t>
            </w:r>
            <w:r>
              <w:rPr>
                <w:noProof/>
                <w:webHidden/>
              </w:rPr>
              <w:fldChar w:fldCharType="end"/>
            </w:r>
          </w:hyperlink>
        </w:p>
        <w:p w14:paraId="47E831D0" w14:textId="56F7A010" w:rsidR="004D19EB" w:rsidRDefault="004D19EB">
          <w:pPr>
            <w:pStyle w:val="TM2"/>
            <w:tabs>
              <w:tab w:val="left" w:pos="880"/>
              <w:tab w:val="right" w:leader="dot" w:pos="9062"/>
            </w:tabs>
            <w:rPr>
              <w:rFonts w:eastAsiaTheme="minorEastAsia"/>
              <w:noProof/>
              <w:kern w:val="2"/>
              <w:sz w:val="24"/>
              <w:szCs w:val="24"/>
              <w:lang w:eastAsia="fr-FR"/>
              <w14:ligatures w14:val="standardContextual"/>
            </w:rPr>
          </w:pPr>
          <w:hyperlink w:anchor="_Toc220924991" w:history="1">
            <w:r w:rsidRPr="003C3A81">
              <w:rPr>
                <w:rStyle w:val="Lienhypertexte"/>
                <w:noProof/>
              </w:rPr>
              <w:t>13.4</w:t>
            </w:r>
            <w:r>
              <w:rPr>
                <w:rFonts w:eastAsiaTheme="minorEastAsia"/>
                <w:noProof/>
                <w:kern w:val="2"/>
                <w:sz w:val="24"/>
                <w:szCs w:val="24"/>
                <w:lang w:eastAsia="fr-FR"/>
                <w14:ligatures w14:val="standardContextual"/>
              </w:rPr>
              <w:tab/>
            </w:r>
            <w:r w:rsidRPr="003C3A81">
              <w:rPr>
                <w:rStyle w:val="Lienhypertexte"/>
                <w:noProof/>
              </w:rPr>
              <w:t>Répartition des paiements</w:t>
            </w:r>
            <w:r>
              <w:rPr>
                <w:noProof/>
                <w:webHidden/>
              </w:rPr>
              <w:tab/>
            </w:r>
            <w:r>
              <w:rPr>
                <w:noProof/>
                <w:webHidden/>
              </w:rPr>
              <w:fldChar w:fldCharType="begin"/>
            </w:r>
            <w:r>
              <w:rPr>
                <w:noProof/>
                <w:webHidden/>
              </w:rPr>
              <w:instrText xml:space="preserve"> PAGEREF _Toc220924991 \h </w:instrText>
            </w:r>
            <w:r>
              <w:rPr>
                <w:noProof/>
                <w:webHidden/>
              </w:rPr>
            </w:r>
            <w:r>
              <w:rPr>
                <w:noProof/>
                <w:webHidden/>
              </w:rPr>
              <w:fldChar w:fldCharType="separate"/>
            </w:r>
            <w:r>
              <w:rPr>
                <w:noProof/>
                <w:webHidden/>
              </w:rPr>
              <w:t>10</w:t>
            </w:r>
            <w:r>
              <w:rPr>
                <w:noProof/>
                <w:webHidden/>
              </w:rPr>
              <w:fldChar w:fldCharType="end"/>
            </w:r>
          </w:hyperlink>
        </w:p>
        <w:p w14:paraId="31CBCFA1" w14:textId="2C629DAB" w:rsidR="004D19EB" w:rsidRDefault="004D19EB">
          <w:pPr>
            <w:pStyle w:val="TM2"/>
            <w:tabs>
              <w:tab w:val="left" w:pos="880"/>
              <w:tab w:val="right" w:leader="dot" w:pos="9062"/>
            </w:tabs>
            <w:rPr>
              <w:rFonts w:eastAsiaTheme="minorEastAsia"/>
              <w:noProof/>
              <w:kern w:val="2"/>
              <w:sz w:val="24"/>
              <w:szCs w:val="24"/>
              <w:lang w:eastAsia="fr-FR"/>
              <w14:ligatures w14:val="standardContextual"/>
            </w:rPr>
          </w:pPr>
          <w:hyperlink w:anchor="_Toc220924992" w:history="1">
            <w:r w:rsidRPr="003C3A81">
              <w:rPr>
                <w:rStyle w:val="Lienhypertexte"/>
                <w:noProof/>
              </w:rPr>
              <w:t>13.5</w:t>
            </w:r>
            <w:r>
              <w:rPr>
                <w:rFonts w:eastAsiaTheme="minorEastAsia"/>
                <w:noProof/>
                <w:kern w:val="2"/>
                <w:sz w:val="24"/>
                <w:szCs w:val="24"/>
                <w:lang w:eastAsia="fr-FR"/>
                <w14:ligatures w14:val="standardContextual"/>
              </w:rPr>
              <w:tab/>
            </w:r>
            <w:r w:rsidRPr="003C3A81">
              <w:rPr>
                <w:rStyle w:val="Lienhypertexte"/>
                <w:noProof/>
              </w:rPr>
              <w:t>Délai de paiement</w:t>
            </w:r>
            <w:r>
              <w:rPr>
                <w:noProof/>
                <w:webHidden/>
              </w:rPr>
              <w:tab/>
            </w:r>
            <w:r>
              <w:rPr>
                <w:noProof/>
                <w:webHidden/>
              </w:rPr>
              <w:fldChar w:fldCharType="begin"/>
            </w:r>
            <w:r>
              <w:rPr>
                <w:noProof/>
                <w:webHidden/>
              </w:rPr>
              <w:instrText xml:space="preserve"> PAGEREF _Toc220924992 \h </w:instrText>
            </w:r>
            <w:r>
              <w:rPr>
                <w:noProof/>
                <w:webHidden/>
              </w:rPr>
            </w:r>
            <w:r>
              <w:rPr>
                <w:noProof/>
                <w:webHidden/>
              </w:rPr>
              <w:fldChar w:fldCharType="separate"/>
            </w:r>
            <w:r>
              <w:rPr>
                <w:noProof/>
                <w:webHidden/>
              </w:rPr>
              <w:t>10</w:t>
            </w:r>
            <w:r>
              <w:rPr>
                <w:noProof/>
                <w:webHidden/>
              </w:rPr>
              <w:fldChar w:fldCharType="end"/>
            </w:r>
          </w:hyperlink>
        </w:p>
        <w:p w14:paraId="72E92FDF" w14:textId="7804EE35" w:rsidR="004D19EB" w:rsidRDefault="004D19EB">
          <w:pPr>
            <w:pStyle w:val="TM2"/>
            <w:tabs>
              <w:tab w:val="left" w:pos="880"/>
              <w:tab w:val="right" w:leader="dot" w:pos="9062"/>
            </w:tabs>
            <w:rPr>
              <w:rFonts w:eastAsiaTheme="minorEastAsia"/>
              <w:noProof/>
              <w:kern w:val="2"/>
              <w:sz w:val="24"/>
              <w:szCs w:val="24"/>
              <w:lang w:eastAsia="fr-FR"/>
              <w14:ligatures w14:val="standardContextual"/>
            </w:rPr>
          </w:pPr>
          <w:hyperlink w:anchor="_Toc220924993" w:history="1">
            <w:r w:rsidRPr="003C3A81">
              <w:rPr>
                <w:rStyle w:val="Lienhypertexte"/>
                <w:noProof/>
              </w:rPr>
              <w:t>13.6</w:t>
            </w:r>
            <w:r>
              <w:rPr>
                <w:rFonts w:eastAsiaTheme="minorEastAsia"/>
                <w:noProof/>
                <w:kern w:val="2"/>
                <w:sz w:val="24"/>
                <w:szCs w:val="24"/>
                <w:lang w:eastAsia="fr-FR"/>
                <w14:ligatures w14:val="standardContextual"/>
              </w:rPr>
              <w:tab/>
            </w:r>
            <w:r w:rsidRPr="003C3A81">
              <w:rPr>
                <w:rStyle w:val="Lienhypertexte"/>
                <w:noProof/>
              </w:rPr>
              <w:t>Acceptation de la demande de paiement</w:t>
            </w:r>
            <w:r>
              <w:rPr>
                <w:noProof/>
                <w:webHidden/>
              </w:rPr>
              <w:tab/>
            </w:r>
            <w:r>
              <w:rPr>
                <w:noProof/>
                <w:webHidden/>
              </w:rPr>
              <w:fldChar w:fldCharType="begin"/>
            </w:r>
            <w:r>
              <w:rPr>
                <w:noProof/>
                <w:webHidden/>
              </w:rPr>
              <w:instrText xml:space="preserve"> PAGEREF _Toc220924993 \h </w:instrText>
            </w:r>
            <w:r>
              <w:rPr>
                <w:noProof/>
                <w:webHidden/>
              </w:rPr>
            </w:r>
            <w:r>
              <w:rPr>
                <w:noProof/>
                <w:webHidden/>
              </w:rPr>
              <w:fldChar w:fldCharType="separate"/>
            </w:r>
            <w:r>
              <w:rPr>
                <w:noProof/>
                <w:webHidden/>
              </w:rPr>
              <w:t>10</w:t>
            </w:r>
            <w:r>
              <w:rPr>
                <w:noProof/>
                <w:webHidden/>
              </w:rPr>
              <w:fldChar w:fldCharType="end"/>
            </w:r>
          </w:hyperlink>
        </w:p>
        <w:p w14:paraId="76DE7CCA" w14:textId="00B87260" w:rsidR="004D19EB" w:rsidRDefault="004D19EB">
          <w:pPr>
            <w:pStyle w:val="TM2"/>
            <w:tabs>
              <w:tab w:val="left" w:pos="880"/>
              <w:tab w:val="right" w:leader="dot" w:pos="9062"/>
            </w:tabs>
            <w:rPr>
              <w:rFonts w:eastAsiaTheme="minorEastAsia"/>
              <w:noProof/>
              <w:kern w:val="2"/>
              <w:sz w:val="24"/>
              <w:szCs w:val="24"/>
              <w:lang w:eastAsia="fr-FR"/>
              <w14:ligatures w14:val="standardContextual"/>
            </w:rPr>
          </w:pPr>
          <w:hyperlink w:anchor="_Toc220924994" w:history="1">
            <w:r w:rsidRPr="003C3A81">
              <w:rPr>
                <w:rStyle w:val="Lienhypertexte"/>
                <w:noProof/>
              </w:rPr>
              <w:t>13.7</w:t>
            </w:r>
            <w:r>
              <w:rPr>
                <w:rFonts w:eastAsiaTheme="minorEastAsia"/>
                <w:noProof/>
                <w:kern w:val="2"/>
                <w:sz w:val="24"/>
                <w:szCs w:val="24"/>
                <w:lang w:eastAsia="fr-FR"/>
                <w14:ligatures w14:val="standardContextual"/>
              </w:rPr>
              <w:tab/>
            </w:r>
            <w:r w:rsidRPr="003C3A81">
              <w:rPr>
                <w:rStyle w:val="Lienhypertexte"/>
                <w:noProof/>
              </w:rPr>
              <w:t>Contestation</w:t>
            </w:r>
            <w:r>
              <w:rPr>
                <w:noProof/>
                <w:webHidden/>
              </w:rPr>
              <w:tab/>
            </w:r>
            <w:r>
              <w:rPr>
                <w:noProof/>
                <w:webHidden/>
              </w:rPr>
              <w:fldChar w:fldCharType="begin"/>
            </w:r>
            <w:r>
              <w:rPr>
                <w:noProof/>
                <w:webHidden/>
              </w:rPr>
              <w:instrText xml:space="preserve"> PAGEREF _Toc220924994 \h </w:instrText>
            </w:r>
            <w:r>
              <w:rPr>
                <w:noProof/>
                <w:webHidden/>
              </w:rPr>
            </w:r>
            <w:r>
              <w:rPr>
                <w:noProof/>
                <w:webHidden/>
              </w:rPr>
              <w:fldChar w:fldCharType="separate"/>
            </w:r>
            <w:r>
              <w:rPr>
                <w:noProof/>
                <w:webHidden/>
              </w:rPr>
              <w:t>10</w:t>
            </w:r>
            <w:r>
              <w:rPr>
                <w:noProof/>
                <w:webHidden/>
              </w:rPr>
              <w:fldChar w:fldCharType="end"/>
            </w:r>
          </w:hyperlink>
        </w:p>
        <w:p w14:paraId="5066381C" w14:textId="413FB040" w:rsidR="004D19EB" w:rsidRDefault="004D19EB">
          <w:pPr>
            <w:pStyle w:val="TM1"/>
            <w:tabs>
              <w:tab w:val="left" w:pos="1320"/>
              <w:tab w:val="right" w:leader="dot" w:pos="9062"/>
            </w:tabs>
            <w:rPr>
              <w:rFonts w:eastAsiaTheme="minorEastAsia"/>
              <w:noProof/>
              <w:kern w:val="2"/>
              <w:sz w:val="24"/>
              <w:szCs w:val="24"/>
              <w:lang w:eastAsia="fr-FR"/>
              <w14:ligatures w14:val="standardContextual"/>
            </w:rPr>
          </w:pPr>
          <w:hyperlink w:anchor="_Toc220924995" w:history="1">
            <w:r w:rsidRPr="003C3A81">
              <w:rPr>
                <w:rStyle w:val="Lienhypertexte"/>
                <w:noProof/>
              </w:rPr>
              <w:t>Article 14.</w:t>
            </w:r>
            <w:r>
              <w:rPr>
                <w:rFonts w:eastAsiaTheme="minorEastAsia"/>
                <w:noProof/>
                <w:kern w:val="2"/>
                <w:sz w:val="24"/>
                <w:szCs w:val="24"/>
                <w:lang w:eastAsia="fr-FR"/>
                <w14:ligatures w14:val="standardContextual"/>
              </w:rPr>
              <w:tab/>
            </w:r>
            <w:r w:rsidRPr="003C3A81">
              <w:rPr>
                <w:rStyle w:val="Lienhypertexte"/>
                <w:noProof/>
              </w:rPr>
              <w:t>Paiement</w:t>
            </w:r>
            <w:r>
              <w:rPr>
                <w:noProof/>
                <w:webHidden/>
              </w:rPr>
              <w:tab/>
            </w:r>
            <w:r>
              <w:rPr>
                <w:noProof/>
                <w:webHidden/>
              </w:rPr>
              <w:fldChar w:fldCharType="begin"/>
            </w:r>
            <w:r>
              <w:rPr>
                <w:noProof/>
                <w:webHidden/>
              </w:rPr>
              <w:instrText xml:space="preserve"> PAGEREF _Toc220924995 \h </w:instrText>
            </w:r>
            <w:r>
              <w:rPr>
                <w:noProof/>
                <w:webHidden/>
              </w:rPr>
            </w:r>
            <w:r>
              <w:rPr>
                <w:noProof/>
                <w:webHidden/>
              </w:rPr>
              <w:fldChar w:fldCharType="separate"/>
            </w:r>
            <w:r>
              <w:rPr>
                <w:noProof/>
                <w:webHidden/>
              </w:rPr>
              <w:t>11</w:t>
            </w:r>
            <w:r>
              <w:rPr>
                <w:noProof/>
                <w:webHidden/>
              </w:rPr>
              <w:fldChar w:fldCharType="end"/>
            </w:r>
          </w:hyperlink>
        </w:p>
        <w:p w14:paraId="7C836535" w14:textId="5969C472" w:rsidR="004D19EB" w:rsidRDefault="004D19EB">
          <w:pPr>
            <w:pStyle w:val="TM1"/>
            <w:tabs>
              <w:tab w:val="left" w:pos="1320"/>
              <w:tab w:val="right" w:leader="dot" w:pos="9062"/>
            </w:tabs>
            <w:rPr>
              <w:rFonts w:eastAsiaTheme="minorEastAsia"/>
              <w:noProof/>
              <w:kern w:val="2"/>
              <w:sz w:val="24"/>
              <w:szCs w:val="24"/>
              <w:lang w:eastAsia="fr-FR"/>
              <w14:ligatures w14:val="standardContextual"/>
            </w:rPr>
          </w:pPr>
          <w:hyperlink w:anchor="_Toc220924996" w:history="1">
            <w:r w:rsidRPr="003C3A81">
              <w:rPr>
                <w:rStyle w:val="Lienhypertexte"/>
                <w:noProof/>
              </w:rPr>
              <w:t>Article 15.</w:t>
            </w:r>
            <w:r>
              <w:rPr>
                <w:rFonts w:eastAsiaTheme="minorEastAsia"/>
                <w:noProof/>
                <w:kern w:val="2"/>
                <w:sz w:val="24"/>
                <w:szCs w:val="24"/>
                <w:lang w:eastAsia="fr-FR"/>
                <w14:ligatures w14:val="standardContextual"/>
              </w:rPr>
              <w:tab/>
            </w:r>
            <w:r w:rsidRPr="003C3A81">
              <w:rPr>
                <w:rStyle w:val="Lienhypertexte"/>
                <w:noProof/>
              </w:rPr>
              <w:t>Pénalités</w:t>
            </w:r>
            <w:r>
              <w:rPr>
                <w:noProof/>
                <w:webHidden/>
              </w:rPr>
              <w:tab/>
            </w:r>
            <w:r>
              <w:rPr>
                <w:noProof/>
                <w:webHidden/>
              </w:rPr>
              <w:fldChar w:fldCharType="begin"/>
            </w:r>
            <w:r>
              <w:rPr>
                <w:noProof/>
                <w:webHidden/>
              </w:rPr>
              <w:instrText xml:space="preserve"> PAGEREF _Toc220924996 \h </w:instrText>
            </w:r>
            <w:r>
              <w:rPr>
                <w:noProof/>
                <w:webHidden/>
              </w:rPr>
            </w:r>
            <w:r>
              <w:rPr>
                <w:noProof/>
                <w:webHidden/>
              </w:rPr>
              <w:fldChar w:fldCharType="separate"/>
            </w:r>
            <w:r>
              <w:rPr>
                <w:noProof/>
                <w:webHidden/>
              </w:rPr>
              <w:t>11</w:t>
            </w:r>
            <w:r>
              <w:rPr>
                <w:noProof/>
                <w:webHidden/>
              </w:rPr>
              <w:fldChar w:fldCharType="end"/>
            </w:r>
          </w:hyperlink>
        </w:p>
        <w:p w14:paraId="57CE96B1" w14:textId="6D9C55DC" w:rsidR="004D19EB" w:rsidRDefault="004D19EB">
          <w:pPr>
            <w:pStyle w:val="TM2"/>
            <w:tabs>
              <w:tab w:val="left" w:pos="880"/>
              <w:tab w:val="right" w:leader="dot" w:pos="9062"/>
            </w:tabs>
            <w:rPr>
              <w:rFonts w:eastAsiaTheme="minorEastAsia"/>
              <w:noProof/>
              <w:kern w:val="2"/>
              <w:sz w:val="24"/>
              <w:szCs w:val="24"/>
              <w:lang w:eastAsia="fr-FR"/>
              <w14:ligatures w14:val="standardContextual"/>
            </w:rPr>
          </w:pPr>
          <w:hyperlink w:anchor="_Toc220924997" w:history="1">
            <w:r w:rsidRPr="003C3A81">
              <w:rPr>
                <w:rStyle w:val="Lienhypertexte"/>
                <w:noProof/>
              </w:rPr>
              <w:t>15.1</w:t>
            </w:r>
            <w:r>
              <w:rPr>
                <w:rFonts w:eastAsiaTheme="minorEastAsia"/>
                <w:noProof/>
                <w:kern w:val="2"/>
                <w:sz w:val="24"/>
                <w:szCs w:val="24"/>
                <w:lang w:eastAsia="fr-FR"/>
                <w14:ligatures w14:val="standardContextual"/>
              </w:rPr>
              <w:tab/>
            </w:r>
            <w:r w:rsidRPr="003C3A81">
              <w:rPr>
                <w:rStyle w:val="Lienhypertexte"/>
                <w:noProof/>
              </w:rPr>
              <w:t>Pénalités pour retard des délais d’exécution</w:t>
            </w:r>
            <w:r>
              <w:rPr>
                <w:noProof/>
                <w:webHidden/>
              </w:rPr>
              <w:tab/>
            </w:r>
            <w:r>
              <w:rPr>
                <w:noProof/>
                <w:webHidden/>
              </w:rPr>
              <w:fldChar w:fldCharType="begin"/>
            </w:r>
            <w:r>
              <w:rPr>
                <w:noProof/>
                <w:webHidden/>
              </w:rPr>
              <w:instrText xml:space="preserve"> PAGEREF _Toc220924997 \h </w:instrText>
            </w:r>
            <w:r>
              <w:rPr>
                <w:noProof/>
                <w:webHidden/>
              </w:rPr>
            </w:r>
            <w:r>
              <w:rPr>
                <w:noProof/>
                <w:webHidden/>
              </w:rPr>
              <w:fldChar w:fldCharType="separate"/>
            </w:r>
            <w:r>
              <w:rPr>
                <w:noProof/>
                <w:webHidden/>
              </w:rPr>
              <w:t>11</w:t>
            </w:r>
            <w:r>
              <w:rPr>
                <w:noProof/>
                <w:webHidden/>
              </w:rPr>
              <w:fldChar w:fldCharType="end"/>
            </w:r>
          </w:hyperlink>
        </w:p>
        <w:p w14:paraId="2B77E8A2" w14:textId="2F517D9F" w:rsidR="004D19EB" w:rsidRDefault="004D19EB">
          <w:pPr>
            <w:pStyle w:val="TM2"/>
            <w:tabs>
              <w:tab w:val="left" w:pos="880"/>
              <w:tab w:val="right" w:leader="dot" w:pos="9062"/>
            </w:tabs>
            <w:rPr>
              <w:rFonts w:eastAsiaTheme="minorEastAsia"/>
              <w:noProof/>
              <w:kern w:val="2"/>
              <w:sz w:val="24"/>
              <w:szCs w:val="24"/>
              <w:lang w:eastAsia="fr-FR"/>
              <w14:ligatures w14:val="standardContextual"/>
            </w:rPr>
          </w:pPr>
          <w:hyperlink w:anchor="_Toc220924998" w:history="1">
            <w:r w:rsidRPr="003C3A81">
              <w:rPr>
                <w:rStyle w:val="Lienhypertexte"/>
                <w:noProof/>
              </w:rPr>
              <w:t>15.2</w:t>
            </w:r>
            <w:r>
              <w:rPr>
                <w:rFonts w:eastAsiaTheme="minorEastAsia"/>
                <w:noProof/>
                <w:kern w:val="2"/>
                <w:sz w:val="24"/>
                <w:szCs w:val="24"/>
                <w:lang w:eastAsia="fr-FR"/>
                <w14:ligatures w14:val="standardContextual"/>
              </w:rPr>
              <w:tab/>
            </w:r>
            <w:r w:rsidRPr="003C3A81">
              <w:rPr>
                <w:rStyle w:val="Lienhypertexte"/>
                <w:noProof/>
              </w:rPr>
              <w:t>Pénalité pour retard de remise de documents</w:t>
            </w:r>
            <w:r>
              <w:rPr>
                <w:noProof/>
                <w:webHidden/>
              </w:rPr>
              <w:tab/>
            </w:r>
            <w:r>
              <w:rPr>
                <w:noProof/>
                <w:webHidden/>
              </w:rPr>
              <w:fldChar w:fldCharType="begin"/>
            </w:r>
            <w:r>
              <w:rPr>
                <w:noProof/>
                <w:webHidden/>
              </w:rPr>
              <w:instrText xml:space="preserve"> PAGEREF _Toc220924998 \h </w:instrText>
            </w:r>
            <w:r>
              <w:rPr>
                <w:noProof/>
                <w:webHidden/>
              </w:rPr>
            </w:r>
            <w:r>
              <w:rPr>
                <w:noProof/>
                <w:webHidden/>
              </w:rPr>
              <w:fldChar w:fldCharType="separate"/>
            </w:r>
            <w:r>
              <w:rPr>
                <w:noProof/>
                <w:webHidden/>
              </w:rPr>
              <w:t>11</w:t>
            </w:r>
            <w:r>
              <w:rPr>
                <w:noProof/>
                <w:webHidden/>
              </w:rPr>
              <w:fldChar w:fldCharType="end"/>
            </w:r>
          </w:hyperlink>
        </w:p>
        <w:p w14:paraId="32244AA5" w14:textId="7C43854C" w:rsidR="004D19EB" w:rsidRDefault="004D19EB">
          <w:pPr>
            <w:pStyle w:val="TM2"/>
            <w:tabs>
              <w:tab w:val="left" w:pos="880"/>
              <w:tab w:val="right" w:leader="dot" w:pos="9062"/>
            </w:tabs>
            <w:rPr>
              <w:rFonts w:eastAsiaTheme="minorEastAsia"/>
              <w:noProof/>
              <w:kern w:val="2"/>
              <w:sz w:val="24"/>
              <w:szCs w:val="24"/>
              <w:lang w:eastAsia="fr-FR"/>
              <w14:ligatures w14:val="standardContextual"/>
            </w:rPr>
          </w:pPr>
          <w:hyperlink w:anchor="_Toc220924999" w:history="1">
            <w:r w:rsidRPr="003C3A81">
              <w:rPr>
                <w:rStyle w:val="Lienhypertexte"/>
                <w:noProof/>
              </w:rPr>
              <w:t>15.3</w:t>
            </w:r>
            <w:r>
              <w:rPr>
                <w:rFonts w:eastAsiaTheme="minorEastAsia"/>
                <w:noProof/>
                <w:kern w:val="2"/>
                <w:sz w:val="24"/>
                <w:szCs w:val="24"/>
                <w:lang w:eastAsia="fr-FR"/>
                <w14:ligatures w14:val="standardContextual"/>
              </w:rPr>
              <w:tab/>
            </w:r>
            <w:r w:rsidRPr="003C3A81">
              <w:rPr>
                <w:rStyle w:val="Lienhypertexte"/>
                <w:noProof/>
              </w:rPr>
              <w:t>Autres pénalités</w:t>
            </w:r>
            <w:r>
              <w:rPr>
                <w:noProof/>
                <w:webHidden/>
              </w:rPr>
              <w:tab/>
            </w:r>
            <w:r>
              <w:rPr>
                <w:noProof/>
                <w:webHidden/>
              </w:rPr>
              <w:fldChar w:fldCharType="begin"/>
            </w:r>
            <w:r>
              <w:rPr>
                <w:noProof/>
                <w:webHidden/>
              </w:rPr>
              <w:instrText xml:space="preserve"> PAGEREF _Toc220924999 \h </w:instrText>
            </w:r>
            <w:r>
              <w:rPr>
                <w:noProof/>
                <w:webHidden/>
              </w:rPr>
            </w:r>
            <w:r>
              <w:rPr>
                <w:noProof/>
                <w:webHidden/>
              </w:rPr>
              <w:fldChar w:fldCharType="separate"/>
            </w:r>
            <w:r>
              <w:rPr>
                <w:noProof/>
                <w:webHidden/>
              </w:rPr>
              <w:t>11</w:t>
            </w:r>
            <w:r>
              <w:rPr>
                <w:noProof/>
                <w:webHidden/>
              </w:rPr>
              <w:fldChar w:fldCharType="end"/>
            </w:r>
          </w:hyperlink>
        </w:p>
        <w:p w14:paraId="355073D5" w14:textId="3364E9F9" w:rsidR="004D19EB" w:rsidRDefault="004D19EB">
          <w:pPr>
            <w:pStyle w:val="TM1"/>
            <w:tabs>
              <w:tab w:val="left" w:pos="1320"/>
              <w:tab w:val="right" w:leader="dot" w:pos="9062"/>
            </w:tabs>
            <w:rPr>
              <w:rFonts w:eastAsiaTheme="minorEastAsia"/>
              <w:noProof/>
              <w:kern w:val="2"/>
              <w:sz w:val="24"/>
              <w:szCs w:val="24"/>
              <w:lang w:eastAsia="fr-FR"/>
              <w14:ligatures w14:val="standardContextual"/>
            </w:rPr>
          </w:pPr>
          <w:hyperlink w:anchor="_Toc220925000" w:history="1">
            <w:r w:rsidRPr="003C3A81">
              <w:rPr>
                <w:rStyle w:val="Lienhypertexte"/>
                <w:noProof/>
              </w:rPr>
              <w:t>Article 16.</w:t>
            </w:r>
            <w:r>
              <w:rPr>
                <w:rFonts w:eastAsiaTheme="minorEastAsia"/>
                <w:noProof/>
                <w:kern w:val="2"/>
                <w:sz w:val="24"/>
                <w:szCs w:val="24"/>
                <w:lang w:eastAsia="fr-FR"/>
                <w14:ligatures w14:val="standardContextual"/>
              </w:rPr>
              <w:tab/>
            </w:r>
            <w:r w:rsidRPr="003C3A81">
              <w:rPr>
                <w:rStyle w:val="Lienhypertexte"/>
                <w:noProof/>
              </w:rPr>
              <w:t>Assurances</w:t>
            </w:r>
            <w:r>
              <w:rPr>
                <w:noProof/>
                <w:webHidden/>
              </w:rPr>
              <w:tab/>
            </w:r>
            <w:r>
              <w:rPr>
                <w:noProof/>
                <w:webHidden/>
              </w:rPr>
              <w:fldChar w:fldCharType="begin"/>
            </w:r>
            <w:r>
              <w:rPr>
                <w:noProof/>
                <w:webHidden/>
              </w:rPr>
              <w:instrText xml:space="preserve"> PAGEREF _Toc220925000 \h </w:instrText>
            </w:r>
            <w:r>
              <w:rPr>
                <w:noProof/>
                <w:webHidden/>
              </w:rPr>
            </w:r>
            <w:r>
              <w:rPr>
                <w:noProof/>
                <w:webHidden/>
              </w:rPr>
              <w:fldChar w:fldCharType="separate"/>
            </w:r>
            <w:r>
              <w:rPr>
                <w:noProof/>
                <w:webHidden/>
              </w:rPr>
              <w:t>12</w:t>
            </w:r>
            <w:r>
              <w:rPr>
                <w:noProof/>
                <w:webHidden/>
              </w:rPr>
              <w:fldChar w:fldCharType="end"/>
            </w:r>
          </w:hyperlink>
        </w:p>
        <w:p w14:paraId="6A788EB0" w14:textId="1ECD93CB" w:rsidR="004D19EB" w:rsidRDefault="004D19EB">
          <w:pPr>
            <w:pStyle w:val="TM1"/>
            <w:tabs>
              <w:tab w:val="left" w:pos="1320"/>
              <w:tab w:val="right" w:leader="dot" w:pos="9062"/>
            </w:tabs>
            <w:rPr>
              <w:rFonts w:eastAsiaTheme="minorEastAsia"/>
              <w:noProof/>
              <w:kern w:val="2"/>
              <w:sz w:val="24"/>
              <w:szCs w:val="24"/>
              <w:lang w:eastAsia="fr-FR"/>
              <w14:ligatures w14:val="standardContextual"/>
            </w:rPr>
          </w:pPr>
          <w:hyperlink w:anchor="_Toc220925001" w:history="1">
            <w:r w:rsidRPr="003C3A81">
              <w:rPr>
                <w:rStyle w:val="Lienhypertexte"/>
                <w:noProof/>
              </w:rPr>
              <w:t>Article 17.</w:t>
            </w:r>
            <w:r>
              <w:rPr>
                <w:rFonts w:eastAsiaTheme="minorEastAsia"/>
                <w:noProof/>
                <w:kern w:val="2"/>
                <w:sz w:val="24"/>
                <w:szCs w:val="24"/>
                <w:lang w:eastAsia="fr-FR"/>
                <w14:ligatures w14:val="standardContextual"/>
              </w:rPr>
              <w:tab/>
            </w:r>
            <w:r w:rsidRPr="003C3A81">
              <w:rPr>
                <w:rStyle w:val="Lienhypertexte"/>
                <w:noProof/>
              </w:rPr>
              <w:t>Exécution aux frais et risques du titulaire</w:t>
            </w:r>
            <w:r>
              <w:rPr>
                <w:noProof/>
                <w:webHidden/>
              </w:rPr>
              <w:tab/>
            </w:r>
            <w:r>
              <w:rPr>
                <w:noProof/>
                <w:webHidden/>
              </w:rPr>
              <w:fldChar w:fldCharType="begin"/>
            </w:r>
            <w:r>
              <w:rPr>
                <w:noProof/>
                <w:webHidden/>
              </w:rPr>
              <w:instrText xml:space="preserve"> PAGEREF _Toc220925001 \h </w:instrText>
            </w:r>
            <w:r>
              <w:rPr>
                <w:noProof/>
                <w:webHidden/>
              </w:rPr>
            </w:r>
            <w:r>
              <w:rPr>
                <w:noProof/>
                <w:webHidden/>
              </w:rPr>
              <w:fldChar w:fldCharType="separate"/>
            </w:r>
            <w:r>
              <w:rPr>
                <w:noProof/>
                <w:webHidden/>
              </w:rPr>
              <w:t>12</w:t>
            </w:r>
            <w:r>
              <w:rPr>
                <w:noProof/>
                <w:webHidden/>
              </w:rPr>
              <w:fldChar w:fldCharType="end"/>
            </w:r>
          </w:hyperlink>
        </w:p>
        <w:p w14:paraId="2E06EDC0" w14:textId="0570C60B" w:rsidR="004D19EB" w:rsidRDefault="004D19EB">
          <w:pPr>
            <w:pStyle w:val="TM1"/>
            <w:tabs>
              <w:tab w:val="left" w:pos="1320"/>
              <w:tab w:val="right" w:leader="dot" w:pos="9062"/>
            </w:tabs>
            <w:rPr>
              <w:rFonts w:eastAsiaTheme="minorEastAsia"/>
              <w:noProof/>
              <w:kern w:val="2"/>
              <w:sz w:val="24"/>
              <w:szCs w:val="24"/>
              <w:lang w:eastAsia="fr-FR"/>
              <w14:ligatures w14:val="standardContextual"/>
            </w:rPr>
          </w:pPr>
          <w:hyperlink w:anchor="_Toc220925002" w:history="1">
            <w:r w:rsidRPr="003C3A81">
              <w:rPr>
                <w:rStyle w:val="Lienhypertexte"/>
                <w:noProof/>
              </w:rPr>
              <w:t>Article 18.</w:t>
            </w:r>
            <w:r>
              <w:rPr>
                <w:rFonts w:eastAsiaTheme="minorEastAsia"/>
                <w:noProof/>
                <w:kern w:val="2"/>
                <w:sz w:val="24"/>
                <w:szCs w:val="24"/>
                <w:lang w:eastAsia="fr-FR"/>
                <w14:ligatures w14:val="standardContextual"/>
              </w:rPr>
              <w:tab/>
            </w:r>
            <w:r w:rsidRPr="003C3A81">
              <w:rPr>
                <w:rStyle w:val="Lienhypertexte"/>
                <w:noProof/>
              </w:rPr>
              <w:t>Résiliation du marché</w:t>
            </w:r>
            <w:r>
              <w:rPr>
                <w:noProof/>
                <w:webHidden/>
              </w:rPr>
              <w:tab/>
            </w:r>
            <w:r>
              <w:rPr>
                <w:noProof/>
                <w:webHidden/>
              </w:rPr>
              <w:fldChar w:fldCharType="begin"/>
            </w:r>
            <w:r>
              <w:rPr>
                <w:noProof/>
                <w:webHidden/>
              </w:rPr>
              <w:instrText xml:space="preserve"> PAGEREF _Toc220925002 \h </w:instrText>
            </w:r>
            <w:r>
              <w:rPr>
                <w:noProof/>
                <w:webHidden/>
              </w:rPr>
            </w:r>
            <w:r>
              <w:rPr>
                <w:noProof/>
                <w:webHidden/>
              </w:rPr>
              <w:fldChar w:fldCharType="separate"/>
            </w:r>
            <w:r>
              <w:rPr>
                <w:noProof/>
                <w:webHidden/>
              </w:rPr>
              <w:t>12</w:t>
            </w:r>
            <w:r>
              <w:rPr>
                <w:noProof/>
                <w:webHidden/>
              </w:rPr>
              <w:fldChar w:fldCharType="end"/>
            </w:r>
          </w:hyperlink>
        </w:p>
        <w:p w14:paraId="5ADBA33C" w14:textId="51226BB1" w:rsidR="004D19EB" w:rsidRDefault="004D19EB">
          <w:pPr>
            <w:pStyle w:val="TM1"/>
            <w:tabs>
              <w:tab w:val="left" w:pos="1320"/>
              <w:tab w:val="right" w:leader="dot" w:pos="9062"/>
            </w:tabs>
            <w:rPr>
              <w:rFonts w:eastAsiaTheme="minorEastAsia"/>
              <w:noProof/>
              <w:kern w:val="2"/>
              <w:sz w:val="24"/>
              <w:szCs w:val="24"/>
              <w:lang w:eastAsia="fr-FR"/>
              <w14:ligatures w14:val="standardContextual"/>
            </w:rPr>
          </w:pPr>
          <w:hyperlink w:anchor="_Toc220925003" w:history="1">
            <w:r w:rsidRPr="003C3A81">
              <w:rPr>
                <w:rStyle w:val="Lienhypertexte"/>
                <w:noProof/>
              </w:rPr>
              <w:t>Article 19.</w:t>
            </w:r>
            <w:r>
              <w:rPr>
                <w:rFonts w:eastAsiaTheme="minorEastAsia"/>
                <w:noProof/>
                <w:kern w:val="2"/>
                <w:sz w:val="24"/>
                <w:szCs w:val="24"/>
                <w:lang w:eastAsia="fr-FR"/>
                <w14:ligatures w14:val="standardContextual"/>
              </w:rPr>
              <w:tab/>
            </w:r>
            <w:r w:rsidRPr="003C3A81">
              <w:rPr>
                <w:rStyle w:val="Lienhypertexte"/>
                <w:noProof/>
              </w:rPr>
              <w:t>Dispositions applicables en cas de litige / prestataire étranger</w:t>
            </w:r>
            <w:r>
              <w:rPr>
                <w:noProof/>
                <w:webHidden/>
              </w:rPr>
              <w:tab/>
            </w:r>
            <w:r>
              <w:rPr>
                <w:noProof/>
                <w:webHidden/>
              </w:rPr>
              <w:fldChar w:fldCharType="begin"/>
            </w:r>
            <w:r>
              <w:rPr>
                <w:noProof/>
                <w:webHidden/>
              </w:rPr>
              <w:instrText xml:space="preserve"> PAGEREF _Toc220925003 \h </w:instrText>
            </w:r>
            <w:r>
              <w:rPr>
                <w:noProof/>
                <w:webHidden/>
              </w:rPr>
            </w:r>
            <w:r>
              <w:rPr>
                <w:noProof/>
                <w:webHidden/>
              </w:rPr>
              <w:fldChar w:fldCharType="separate"/>
            </w:r>
            <w:r>
              <w:rPr>
                <w:noProof/>
                <w:webHidden/>
              </w:rPr>
              <w:t>12</w:t>
            </w:r>
            <w:r>
              <w:rPr>
                <w:noProof/>
                <w:webHidden/>
              </w:rPr>
              <w:fldChar w:fldCharType="end"/>
            </w:r>
          </w:hyperlink>
        </w:p>
        <w:p w14:paraId="37120F63" w14:textId="41B6847C" w:rsidR="004D19EB" w:rsidRDefault="004D19EB">
          <w:pPr>
            <w:pStyle w:val="TM1"/>
            <w:tabs>
              <w:tab w:val="left" w:pos="1320"/>
              <w:tab w:val="right" w:leader="dot" w:pos="9062"/>
            </w:tabs>
            <w:rPr>
              <w:rFonts w:eastAsiaTheme="minorEastAsia"/>
              <w:noProof/>
              <w:kern w:val="2"/>
              <w:sz w:val="24"/>
              <w:szCs w:val="24"/>
              <w:lang w:eastAsia="fr-FR"/>
              <w14:ligatures w14:val="standardContextual"/>
            </w:rPr>
          </w:pPr>
          <w:hyperlink w:anchor="_Toc220925004" w:history="1">
            <w:r w:rsidRPr="003C3A81">
              <w:rPr>
                <w:rStyle w:val="Lienhypertexte"/>
                <w:noProof/>
              </w:rPr>
              <w:t>Article 20.</w:t>
            </w:r>
            <w:r>
              <w:rPr>
                <w:rFonts w:eastAsiaTheme="minorEastAsia"/>
                <w:noProof/>
                <w:kern w:val="2"/>
                <w:sz w:val="24"/>
                <w:szCs w:val="24"/>
                <w:lang w:eastAsia="fr-FR"/>
                <w14:ligatures w14:val="standardContextual"/>
              </w:rPr>
              <w:tab/>
            </w:r>
            <w:r w:rsidRPr="003C3A81">
              <w:rPr>
                <w:rStyle w:val="Lienhypertexte"/>
                <w:noProof/>
              </w:rPr>
              <w:t>Dérogations au C.C.A.G. - Prestations intellectuelles</w:t>
            </w:r>
            <w:r>
              <w:rPr>
                <w:noProof/>
                <w:webHidden/>
              </w:rPr>
              <w:tab/>
            </w:r>
            <w:r>
              <w:rPr>
                <w:noProof/>
                <w:webHidden/>
              </w:rPr>
              <w:fldChar w:fldCharType="begin"/>
            </w:r>
            <w:r>
              <w:rPr>
                <w:noProof/>
                <w:webHidden/>
              </w:rPr>
              <w:instrText xml:space="preserve"> PAGEREF _Toc220925004 \h </w:instrText>
            </w:r>
            <w:r>
              <w:rPr>
                <w:noProof/>
                <w:webHidden/>
              </w:rPr>
            </w:r>
            <w:r>
              <w:rPr>
                <w:noProof/>
                <w:webHidden/>
              </w:rPr>
              <w:fldChar w:fldCharType="separate"/>
            </w:r>
            <w:r>
              <w:rPr>
                <w:noProof/>
                <w:webHidden/>
              </w:rPr>
              <w:t>12</w:t>
            </w:r>
            <w:r>
              <w:rPr>
                <w:noProof/>
                <w:webHidden/>
              </w:rPr>
              <w:fldChar w:fldCharType="end"/>
            </w:r>
          </w:hyperlink>
        </w:p>
        <w:p w14:paraId="205DF6C6" w14:textId="4AE51398" w:rsidR="003542CC" w:rsidRDefault="003542CC">
          <w:r>
            <w:rPr>
              <w:b/>
              <w:bCs/>
            </w:rPr>
            <w:fldChar w:fldCharType="end"/>
          </w:r>
        </w:p>
      </w:sdtContent>
    </w:sdt>
    <w:p w14:paraId="3805F8EC" w14:textId="6943D474" w:rsidR="003542CC" w:rsidRDefault="003542CC" w:rsidP="003542CC">
      <w:pPr>
        <w:pStyle w:val="Sansinterligne"/>
      </w:pPr>
      <w:r>
        <w:br w:type="column"/>
      </w:r>
    </w:p>
    <w:p w14:paraId="47BDBB5E" w14:textId="09E6E404" w:rsidR="003542CC" w:rsidRDefault="003542CC" w:rsidP="00662DAE">
      <w:pPr>
        <w:pStyle w:val="Titre1"/>
      </w:pPr>
      <w:bookmarkStart w:id="1" w:name="_Toc220924967"/>
      <w:r>
        <w:t>Contractant</w:t>
      </w:r>
      <w:bookmarkEnd w:id="1"/>
    </w:p>
    <w:p w14:paraId="54C9CF54" w14:textId="77777777" w:rsidR="003542CC" w:rsidRDefault="003542CC" w:rsidP="003542CC">
      <w:pPr>
        <w:pStyle w:val="Sansinterligne"/>
      </w:pPr>
      <w:r>
        <w:t>Après avoir pris connaissance des pièces contractuelles du marché, mentionnées à l’article 7 du présent Acte d’Engagement et faisant notamment référence au cahier des clauses administratives générales applicables aux marchés publics de prestations intellectuelles (C.C.A.G.-P.I.), et conformément à leurs clauses et stipulations ; et après avoir fourni les pièces prévues à l’article R2143-3 du Code de la Commande Publique,</w:t>
      </w:r>
    </w:p>
    <w:p w14:paraId="5D239C9C" w14:textId="77777777" w:rsidR="003542CC" w:rsidRDefault="003542CC" w:rsidP="003542CC">
      <w:pPr>
        <w:pStyle w:val="Sansinterligne"/>
      </w:pPr>
    </w:p>
    <w:p w14:paraId="3A3BF75F" w14:textId="77777777" w:rsidR="003542CC" w:rsidRPr="00C71627" w:rsidRDefault="003542CC" w:rsidP="00C71627">
      <w:pPr>
        <w:rPr>
          <w:rStyle w:val="Accentuation"/>
        </w:rPr>
      </w:pPr>
      <w:r w:rsidRPr="00C71627">
        <w:rPr>
          <w:rStyle w:val="Accentuation"/>
        </w:rPr>
        <w:t>Candidature en entreprise unique</w:t>
      </w:r>
    </w:p>
    <w:p w14:paraId="298DC42A" w14:textId="106BDB15" w:rsidR="003542CC" w:rsidRDefault="003542CC" w:rsidP="00814E8E">
      <w:pPr>
        <w:pStyle w:val="Sansinterligne"/>
        <w:tabs>
          <w:tab w:val="right" w:leader="dot" w:pos="9072"/>
        </w:tabs>
      </w:pPr>
      <w:r>
        <w:t>Je soussigné, Mme/M. (Nom, Prénom)</w:t>
      </w:r>
      <w:r w:rsidR="00814E8E">
        <w:tab/>
      </w:r>
    </w:p>
    <w:p w14:paraId="3EAB5221" w14:textId="14C07718" w:rsidR="003542CC" w:rsidRDefault="003542CC" w:rsidP="00814E8E">
      <w:pPr>
        <w:pStyle w:val="Sansinterligne"/>
        <w:tabs>
          <w:tab w:val="right" w:leader="dot" w:pos="9072"/>
        </w:tabs>
      </w:pPr>
      <w:r>
        <w:t xml:space="preserve">Qualité : </w:t>
      </w:r>
      <w:r w:rsidR="00814E8E">
        <w:tab/>
      </w:r>
    </w:p>
    <w:p w14:paraId="4D7A91C8" w14:textId="36A58B9E" w:rsidR="003542CC" w:rsidRDefault="003542CC" w:rsidP="00814E8E">
      <w:pPr>
        <w:pStyle w:val="Sansinterligne"/>
        <w:tabs>
          <w:tab w:val="right" w:leader="dot" w:pos="9072"/>
        </w:tabs>
      </w:pPr>
      <w:r>
        <w:t xml:space="preserve">Représentant l’entreprise : </w:t>
      </w:r>
      <w:r w:rsidR="00814E8E">
        <w:tab/>
      </w:r>
    </w:p>
    <w:p w14:paraId="72377EAB" w14:textId="07E9F336" w:rsidR="003542CC" w:rsidRDefault="003542CC" w:rsidP="00814E8E">
      <w:pPr>
        <w:pStyle w:val="Sansinterligne"/>
        <w:tabs>
          <w:tab w:val="right" w:leader="dot" w:pos="9072"/>
        </w:tabs>
      </w:pPr>
      <w:r>
        <w:t>Adresse :</w:t>
      </w:r>
      <w:r w:rsidR="00814E8E">
        <w:tab/>
      </w:r>
    </w:p>
    <w:p w14:paraId="56035E3B" w14:textId="36836897" w:rsidR="003542CC" w:rsidRDefault="003542CC" w:rsidP="00814E8E">
      <w:pPr>
        <w:pStyle w:val="Sansinterligne"/>
        <w:tabs>
          <w:tab w:val="right" w:leader="dot" w:pos="4678"/>
          <w:tab w:val="right" w:leader="dot" w:pos="9072"/>
        </w:tabs>
      </w:pPr>
      <w:r>
        <w:t xml:space="preserve">Tel : </w:t>
      </w:r>
      <w:r w:rsidR="00814E8E">
        <w:tab/>
      </w:r>
      <w:r>
        <w:t xml:space="preserve">Fax : </w:t>
      </w:r>
      <w:r w:rsidR="00814E8E">
        <w:tab/>
      </w:r>
    </w:p>
    <w:p w14:paraId="5A42DDDD" w14:textId="21192676" w:rsidR="003542CC" w:rsidRDefault="003542CC" w:rsidP="00814E8E">
      <w:pPr>
        <w:pStyle w:val="Sansinterligne"/>
        <w:tabs>
          <w:tab w:val="right" w:leader="dot" w:pos="4678"/>
          <w:tab w:val="right" w:leader="dot" w:pos="9072"/>
        </w:tabs>
      </w:pPr>
      <w:r>
        <w:t>SIRET :</w:t>
      </w:r>
      <w:r w:rsidR="00814E8E">
        <w:t xml:space="preserve"> </w:t>
      </w:r>
      <w:r w:rsidR="00814E8E">
        <w:tab/>
      </w:r>
      <w:r>
        <w:t xml:space="preserve">APE : </w:t>
      </w:r>
      <w:r w:rsidR="00814E8E">
        <w:tab/>
      </w:r>
    </w:p>
    <w:p w14:paraId="52465EB8" w14:textId="352404AF" w:rsidR="003542CC" w:rsidRDefault="003542CC" w:rsidP="00814E8E">
      <w:pPr>
        <w:pStyle w:val="Sansinterligne"/>
        <w:tabs>
          <w:tab w:val="right" w:leader="dot" w:pos="9072"/>
        </w:tabs>
      </w:pPr>
      <w:r>
        <w:t xml:space="preserve">Adresse mail de l’entreprise valide : </w:t>
      </w:r>
      <w:r w:rsidR="00814E8E">
        <w:tab/>
      </w:r>
    </w:p>
    <w:p w14:paraId="5EEECD25" w14:textId="34112087" w:rsidR="00550304" w:rsidRPr="00C71627" w:rsidRDefault="00C71627" w:rsidP="003542CC">
      <w:pPr>
        <w:pStyle w:val="Sansinterligne"/>
        <w:rPr>
          <w:rStyle w:val="Accentuation"/>
        </w:rPr>
      </w:pPr>
      <w:r w:rsidRPr="00C71627">
        <w:rPr>
          <w:rStyle w:val="Accentuation"/>
        </w:rPr>
        <w:t>Cette adresse sera utilisée pour tous les échanges au cours de la procédure (demande de compléments, courriers…).</w:t>
      </w:r>
    </w:p>
    <w:p w14:paraId="70ACA736" w14:textId="7082A487" w:rsidR="003542CC" w:rsidRDefault="003542CC" w:rsidP="003542CC">
      <w:pPr>
        <w:pStyle w:val="Sansinterligne"/>
      </w:pPr>
      <w:r>
        <w:t>Agissant seul,</w:t>
      </w:r>
    </w:p>
    <w:p w14:paraId="2A97B1D0" w14:textId="77777777" w:rsidR="003542CC" w:rsidRDefault="003542CC" w:rsidP="003542CC">
      <w:pPr>
        <w:pStyle w:val="Sansinterligne"/>
      </w:pPr>
    </w:p>
    <w:p w14:paraId="188D4152" w14:textId="77777777" w:rsidR="003542CC" w:rsidRPr="00C71627" w:rsidRDefault="003542CC" w:rsidP="003542CC">
      <w:pPr>
        <w:pStyle w:val="Sansinterligne"/>
        <w:rPr>
          <w:rStyle w:val="Accentuation"/>
        </w:rPr>
      </w:pPr>
      <w:r w:rsidRPr="00C71627">
        <w:rPr>
          <w:rStyle w:val="Accentuation"/>
        </w:rPr>
        <w:t>OU</w:t>
      </w:r>
    </w:p>
    <w:p w14:paraId="7E0FA893" w14:textId="77777777" w:rsidR="003542CC" w:rsidRDefault="003542CC" w:rsidP="003542CC">
      <w:pPr>
        <w:pStyle w:val="Sansinterligne"/>
      </w:pPr>
    </w:p>
    <w:p w14:paraId="39C2FBAD" w14:textId="77777777" w:rsidR="003542CC" w:rsidRPr="00C71627" w:rsidRDefault="003542CC" w:rsidP="00C71627">
      <w:pPr>
        <w:rPr>
          <w:rStyle w:val="Accentuation"/>
        </w:rPr>
      </w:pPr>
      <w:r w:rsidRPr="00C71627">
        <w:rPr>
          <w:rStyle w:val="Accentuation"/>
        </w:rPr>
        <w:t>Candidature en groupement</w:t>
      </w:r>
    </w:p>
    <w:p w14:paraId="113B078C" w14:textId="5DE67EBF" w:rsidR="00B9069B" w:rsidRDefault="003542CC" w:rsidP="003542CC">
      <w:pPr>
        <w:pStyle w:val="Sansinterligne"/>
      </w:pPr>
      <w:r>
        <w:t xml:space="preserve">Je soussigné, Mme/M. (Nom, Prénom) ………………………………………………………. représentant le mandataire dûment habilité du groupement conjoint / </w:t>
      </w:r>
      <w:r w:rsidR="00814E8E">
        <w:t>solidaire</w:t>
      </w:r>
      <w:r w:rsidR="003042A5">
        <w:rPr>
          <w:rStyle w:val="Appelnotedebasdep"/>
        </w:rPr>
        <w:footnoteReference w:id="1"/>
      </w:r>
      <w:r w:rsidR="00814E8E">
        <w:t xml:space="preserve"> au</w:t>
      </w:r>
      <w:r>
        <w:t xml:space="preserve"> sens de l'article R.2142-20 du code de la commande publique, et solidaire de chacun des membres du groupement désignés ci-dessous pour tout ce qui concerne l'exécution du présent marché :</w:t>
      </w:r>
    </w:p>
    <w:p w14:paraId="7A98CFE4" w14:textId="536C5796" w:rsidR="009A12E3" w:rsidRDefault="009A12E3" w:rsidP="003542CC">
      <w:pPr>
        <w:pStyle w:val="Sansinterligne"/>
      </w:pPr>
    </w:p>
    <w:tbl>
      <w:tblPr>
        <w:tblStyle w:val="Tableausimple1"/>
        <w:tblW w:w="5000" w:type="pct"/>
        <w:tblLook w:val="04A0" w:firstRow="1" w:lastRow="0" w:firstColumn="1" w:lastColumn="0" w:noHBand="0" w:noVBand="1"/>
      </w:tblPr>
      <w:tblGrid>
        <w:gridCol w:w="1963"/>
        <w:gridCol w:w="2336"/>
        <w:gridCol w:w="3210"/>
        <w:gridCol w:w="1553"/>
      </w:tblGrid>
      <w:tr w:rsidR="003042A5" w14:paraId="37FBC28F" w14:textId="77777777" w:rsidTr="000B2A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3" w:type="pct"/>
          </w:tcPr>
          <w:p w14:paraId="15D161FD" w14:textId="1FC18687" w:rsidR="009A12E3" w:rsidRDefault="009A12E3" w:rsidP="003542CC">
            <w:pPr>
              <w:pStyle w:val="Sansinterligne"/>
            </w:pPr>
            <w:r w:rsidRPr="009A12E3">
              <w:t>Entreprises composant le groupement</w:t>
            </w:r>
          </w:p>
        </w:tc>
        <w:tc>
          <w:tcPr>
            <w:tcW w:w="1289" w:type="pct"/>
          </w:tcPr>
          <w:p w14:paraId="1EA6F798" w14:textId="77777777" w:rsidR="009A12E3" w:rsidRDefault="009A12E3" w:rsidP="009A12E3">
            <w:pPr>
              <w:pStyle w:val="Sansinterligne"/>
              <w:cnfStyle w:val="100000000000" w:firstRow="1" w:lastRow="0" w:firstColumn="0" w:lastColumn="0" w:oddVBand="0" w:evenVBand="0" w:oddHBand="0" w:evenHBand="0" w:firstRowFirstColumn="0" w:firstRowLastColumn="0" w:lastRowFirstColumn="0" w:lastRowLastColumn="0"/>
            </w:pPr>
            <w:r>
              <w:t>Nom/Dénomination de l’entreprise</w:t>
            </w:r>
          </w:p>
          <w:p w14:paraId="06753746" w14:textId="77777777" w:rsidR="009A12E3" w:rsidRDefault="009A12E3" w:rsidP="009A12E3">
            <w:pPr>
              <w:pStyle w:val="Sansinterligne"/>
              <w:cnfStyle w:val="100000000000" w:firstRow="1" w:lastRow="0" w:firstColumn="0" w:lastColumn="0" w:oddVBand="0" w:evenVBand="0" w:oddHBand="0" w:evenHBand="0" w:firstRowFirstColumn="0" w:firstRowLastColumn="0" w:lastRowFirstColumn="0" w:lastRowLastColumn="0"/>
            </w:pPr>
            <w:r>
              <w:t>+ Représentant légal</w:t>
            </w:r>
          </w:p>
          <w:p w14:paraId="1CA8F61D" w14:textId="59D61C9E" w:rsidR="009A12E3" w:rsidRDefault="009A12E3" w:rsidP="009A12E3">
            <w:pPr>
              <w:pStyle w:val="Sansinterligne"/>
              <w:cnfStyle w:val="100000000000" w:firstRow="1" w:lastRow="0" w:firstColumn="0" w:lastColumn="0" w:oddVBand="0" w:evenVBand="0" w:oddHBand="0" w:evenHBand="0" w:firstRowFirstColumn="0" w:firstRowLastColumn="0" w:lastRowFirstColumn="0" w:lastRowLastColumn="0"/>
            </w:pPr>
            <w:r>
              <w:t>Nom, Prénom, Qualité</w:t>
            </w:r>
          </w:p>
        </w:tc>
        <w:tc>
          <w:tcPr>
            <w:tcW w:w="1771" w:type="pct"/>
          </w:tcPr>
          <w:p w14:paraId="18F669CA" w14:textId="2DFD97BE" w:rsidR="009A12E3" w:rsidRDefault="009A12E3" w:rsidP="003542CC">
            <w:pPr>
              <w:pStyle w:val="Sansinterligne"/>
              <w:cnfStyle w:val="100000000000" w:firstRow="1" w:lastRow="0" w:firstColumn="0" w:lastColumn="0" w:oddVBand="0" w:evenVBand="0" w:oddHBand="0" w:evenHBand="0" w:firstRowFirstColumn="0" w:firstRowLastColumn="0" w:lastRowFirstColumn="0" w:lastRowLastColumn="0"/>
            </w:pPr>
            <w:r w:rsidRPr="009A12E3">
              <w:t xml:space="preserve">Adresses postale (et du siège social si elle est différente de l’adresse postale) </w:t>
            </w:r>
            <w:r w:rsidRPr="00166837">
              <w:rPr>
                <w:u w:val="single"/>
              </w:rPr>
              <w:t>et</w:t>
            </w:r>
            <w:r w:rsidRPr="009A12E3">
              <w:t xml:space="preserve"> Adresse(s) électronique(s) + n° de téléphone</w:t>
            </w:r>
          </w:p>
        </w:tc>
        <w:tc>
          <w:tcPr>
            <w:tcW w:w="857" w:type="pct"/>
          </w:tcPr>
          <w:p w14:paraId="40452726" w14:textId="7A045A46" w:rsidR="009A12E3" w:rsidRDefault="009A12E3" w:rsidP="003542CC">
            <w:pPr>
              <w:pStyle w:val="Sansinterligne"/>
              <w:cnfStyle w:val="100000000000" w:firstRow="1" w:lastRow="0" w:firstColumn="0" w:lastColumn="0" w:oddVBand="0" w:evenVBand="0" w:oddHBand="0" w:evenHBand="0" w:firstRowFirstColumn="0" w:firstRowLastColumn="0" w:lastRowFirstColumn="0" w:lastRowLastColumn="0"/>
            </w:pPr>
            <w:r w:rsidRPr="009A12E3">
              <w:t>SIRET- APE</w:t>
            </w:r>
          </w:p>
        </w:tc>
      </w:tr>
      <w:tr w:rsidR="003042A5" w14:paraId="0C2EC5E3" w14:textId="77777777" w:rsidTr="000B2A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3" w:type="pct"/>
          </w:tcPr>
          <w:p w14:paraId="0B1F8D3D" w14:textId="77777777" w:rsidR="009A12E3" w:rsidRDefault="009A12E3" w:rsidP="003542CC">
            <w:pPr>
              <w:pStyle w:val="Sansinterligne"/>
            </w:pPr>
            <w:r w:rsidRPr="009A12E3">
              <w:t>Mandataire</w:t>
            </w:r>
            <w:r>
              <w:t> :</w:t>
            </w:r>
          </w:p>
          <w:p w14:paraId="5063B50D" w14:textId="30FD93E5" w:rsidR="009A12E3" w:rsidRDefault="009A12E3" w:rsidP="003542CC">
            <w:pPr>
              <w:pStyle w:val="Sansinterligne"/>
            </w:pPr>
          </w:p>
        </w:tc>
        <w:tc>
          <w:tcPr>
            <w:tcW w:w="1289" w:type="pct"/>
          </w:tcPr>
          <w:p w14:paraId="1C258A0B" w14:textId="77777777" w:rsidR="009A12E3" w:rsidRDefault="009A12E3" w:rsidP="003542CC">
            <w:pPr>
              <w:pStyle w:val="Sansinterligne"/>
              <w:cnfStyle w:val="000000100000" w:firstRow="0" w:lastRow="0" w:firstColumn="0" w:lastColumn="0" w:oddVBand="0" w:evenVBand="0" w:oddHBand="1" w:evenHBand="0" w:firstRowFirstColumn="0" w:firstRowLastColumn="0" w:lastRowFirstColumn="0" w:lastRowLastColumn="0"/>
            </w:pPr>
          </w:p>
        </w:tc>
        <w:tc>
          <w:tcPr>
            <w:tcW w:w="1771" w:type="pct"/>
          </w:tcPr>
          <w:p w14:paraId="672D8510" w14:textId="77777777" w:rsidR="009A12E3" w:rsidRDefault="009A12E3" w:rsidP="003542CC">
            <w:pPr>
              <w:pStyle w:val="Sansinterligne"/>
              <w:cnfStyle w:val="000000100000" w:firstRow="0" w:lastRow="0" w:firstColumn="0" w:lastColumn="0" w:oddVBand="0" w:evenVBand="0" w:oddHBand="1" w:evenHBand="0" w:firstRowFirstColumn="0" w:firstRowLastColumn="0" w:lastRowFirstColumn="0" w:lastRowLastColumn="0"/>
            </w:pPr>
          </w:p>
        </w:tc>
        <w:tc>
          <w:tcPr>
            <w:tcW w:w="857" w:type="pct"/>
          </w:tcPr>
          <w:p w14:paraId="58569213" w14:textId="77777777" w:rsidR="009A12E3" w:rsidRDefault="009A12E3" w:rsidP="003542CC">
            <w:pPr>
              <w:pStyle w:val="Sansinterligne"/>
              <w:cnfStyle w:val="000000100000" w:firstRow="0" w:lastRow="0" w:firstColumn="0" w:lastColumn="0" w:oddVBand="0" w:evenVBand="0" w:oddHBand="1" w:evenHBand="0" w:firstRowFirstColumn="0" w:firstRowLastColumn="0" w:lastRowFirstColumn="0" w:lastRowLastColumn="0"/>
            </w:pPr>
          </w:p>
        </w:tc>
      </w:tr>
      <w:tr w:rsidR="009A12E3" w14:paraId="6D65653F" w14:textId="77777777" w:rsidTr="000B2ADD">
        <w:tc>
          <w:tcPr>
            <w:cnfStyle w:val="001000000000" w:firstRow="0" w:lastRow="0" w:firstColumn="1" w:lastColumn="0" w:oddVBand="0" w:evenVBand="0" w:oddHBand="0" w:evenHBand="0" w:firstRowFirstColumn="0" w:firstRowLastColumn="0" w:lastRowFirstColumn="0" w:lastRowLastColumn="0"/>
            <w:tcW w:w="1083" w:type="pct"/>
          </w:tcPr>
          <w:p w14:paraId="68D5B694" w14:textId="547A16DB" w:rsidR="009A12E3" w:rsidRDefault="009A12E3" w:rsidP="009A12E3">
            <w:pPr>
              <w:pStyle w:val="Sansinterligne"/>
            </w:pPr>
            <w:r>
              <w:t>Cotraitant 2 :</w:t>
            </w:r>
          </w:p>
          <w:p w14:paraId="6ACBA426" w14:textId="77777777" w:rsidR="009A12E3" w:rsidRDefault="009A12E3" w:rsidP="009A12E3">
            <w:pPr>
              <w:pStyle w:val="Sansinterligne"/>
            </w:pPr>
          </w:p>
          <w:p w14:paraId="68314F88" w14:textId="77777777" w:rsidR="009A12E3" w:rsidRDefault="009A12E3" w:rsidP="009A12E3">
            <w:pPr>
              <w:pStyle w:val="Sansinterligne"/>
              <w:rPr>
                <w:b w:val="0"/>
                <w:bCs w:val="0"/>
              </w:rPr>
            </w:pPr>
            <w:r>
              <w:t>fonction dans le groupement :</w:t>
            </w:r>
          </w:p>
          <w:p w14:paraId="796A46EA" w14:textId="5ECC8C5A" w:rsidR="003042A5" w:rsidRDefault="003042A5" w:rsidP="009A12E3">
            <w:pPr>
              <w:pStyle w:val="Sansinterligne"/>
            </w:pPr>
          </w:p>
        </w:tc>
        <w:tc>
          <w:tcPr>
            <w:tcW w:w="1289" w:type="pct"/>
          </w:tcPr>
          <w:p w14:paraId="7D2F7AB6" w14:textId="77777777" w:rsidR="009A12E3" w:rsidRDefault="009A12E3" w:rsidP="003542CC">
            <w:pPr>
              <w:pStyle w:val="Sansinterligne"/>
              <w:cnfStyle w:val="000000000000" w:firstRow="0" w:lastRow="0" w:firstColumn="0" w:lastColumn="0" w:oddVBand="0" w:evenVBand="0" w:oddHBand="0" w:evenHBand="0" w:firstRowFirstColumn="0" w:firstRowLastColumn="0" w:lastRowFirstColumn="0" w:lastRowLastColumn="0"/>
            </w:pPr>
          </w:p>
        </w:tc>
        <w:tc>
          <w:tcPr>
            <w:tcW w:w="1771" w:type="pct"/>
          </w:tcPr>
          <w:p w14:paraId="21839420" w14:textId="77777777" w:rsidR="009A12E3" w:rsidRDefault="009A12E3" w:rsidP="003542CC">
            <w:pPr>
              <w:pStyle w:val="Sansinterligne"/>
              <w:cnfStyle w:val="000000000000" w:firstRow="0" w:lastRow="0" w:firstColumn="0" w:lastColumn="0" w:oddVBand="0" w:evenVBand="0" w:oddHBand="0" w:evenHBand="0" w:firstRowFirstColumn="0" w:firstRowLastColumn="0" w:lastRowFirstColumn="0" w:lastRowLastColumn="0"/>
            </w:pPr>
          </w:p>
        </w:tc>
        <w:tc>
          <w:tcPr>
            <w:tcW w:w="857" w:type="pct"/>
          </w:tcPr>
          <w:p w14:paraId="4FD65AC7" w14:textId="77777777" w:rsidR="009A12E3" w:rsidRDefault="009A12E3" w:rsidP="003542CC">
            <w:pPr>
              <w:pStyle w:val="Sansinterligne"/>
              <w:cnfStyle w:val="000000000000" w:firstRow="0" w:lastRow="0" w:firstColumn="0" w:lastColumn="0" w:oddVBand="0" w:evenVBand="0" w:oddHBand="0" w:evenHBand="0" w:firstRowFirstColumn="0" w:firstRowLastColumn="0" w:lastRowFirstColumn="0" w:lastRowLastColumn="0"/>
            </w:pPr>
          </w:p>
        </w:tc>
      </w:tr>
      <w:tr w:rsidR="003042A5" w14:paraId="13B036CD" w14:textId="77777777" w:rsidTr="000B2A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3" w:type="pct"/>
          </w:tcPr>
          <w:p w14:paraId="0225542D" w14:textId="216548C8" w:rsidR="009A12E3" w:rsidRDefault="009A12E3" w:rsidP="009A12E3">
            <w:pPr>
              <w:pStyle w:val="Sansinterligne"/>
            </w:pPr>
            <w:r>
              <w:t>Cotraitant 3 :</w:t>
            </w:r>
          </w:p>
          <w:p w14:paraId="45A5E79D" w14:textId="77777777" w:rsidR="009A12E3" w:rsidRDefault="009A12E3" w:rsidP="009A12E3">
            <w:pPr>
              <w:pStyle w:val="Sansinterligne"/>
            </w:pPr>
          </w:p>
          <w:p w14:paraId="2A897183" w14:textId="6D1AEA22" w:rsidR="009A12E3" w:rsidRDefault="009A12E3" w:rsidP="009A12E3">
            <w:pPr>
              <w:pStyle w:val="Sansinterligne"/>
            </w:pPr>
            <w:r>
              <w:t>fonction dans le groupement :</w:t>
            </w:r>
          </w:p>
          <w:p w14:paraId="65EA23BC" w14:textId="356CD08D" w:rsidR="009A12E3" w:rsidRDefault="009A12E3" w:rsidP="003542CC">
            <w:pPr>
              <w:pStyle w:val="Sansinterligne"/>
            </w:pPr>
          </w:p>
        </w:tc>
        <w:tc>
          <w:tcPr>
            <w:tcW w:w="1289" w:type="pct"/>
          </w:tcPr>
          <w:p w14:paraId="6269DB41" w14:textId="77777777" w:rsidR="009A12E3" w:rsidRDefault="009A12E3" w:rsidP="003542CC">
            <w:pPr>
              <w:pStyle w:val="Sansinterligne"/>
              <w:cnfStyle w:val="000000100000" w:firstRow="0" w:lastRow="0" w:firstColumn="0" w:lastColumn="0" w:oddVBand="0" w:evenVBand="0" w:oddHBand="1" w:evenHBand="0" w:firstRowFirstColumn="0" w:firstRowLastColumn="0" w:lastRowFirstColumn="0" w:lastRowLastColumn="0"/>
            </w:pPr>
          </w:p>
        </w:tc>
        <w:tc>
          <w:tcPr>
            <w:tcW w:w="1771" w:type="pct"/>
          </w:tcPr>
          <w:p w14:paraId="120D4567" w14:textId="77777777" w:rsidR="009A12E3" w:rsidRDefault="009A12E3" w:rsidP="003542CC">
            <w:pPr>
              <w:pStyle w:val="Sansinterligne"/>
              <w:cnfStyle w:val="000000100000" w:firstRow="0" w:lastRow="0" w:firstColumn="0" w:lastColumn="0" w:oddVBand="0" w:evenVBand="0" w:oddHBand="1" w:evenHBand="0" w:firstRowFirstColumn="0" w:firstRowLastColumn="0" w:lastRowFirstColumn="0" w:lastRowLastColumn="0"/>
            </w:pPr>
          </w:p>
        </w:tc>
        <w:tc>
          <w:tcPr>
            <w:tcW w:w="857" w:type="pct"/>
          </w:tcPr>
          <w:p w14:paraId="222C2C67" w14:textId="77777777" w:rsidR="009A12E3" w:rsidRDefault="009A12E3" w:rsidP="003542CC">
            <w:pPr>
              <w:pStyle w:val="Sansinterligne"/>
              <w:cnfStyle w:val="000000100000" w:firstRow="0" w:lastRow="0" w:firstColumn="0" w:lastColumn="0" w:oddVBand="0" w:evenVBand="0" w:oddHBand="1" w:evenHBand="0" w:firstRowFirstColumn="0" w:firstRowLastColumn="0" w:lastRowFirstColumn="0" w:lastRowLastColumn="0"/>
            </w:pPr>
          </w:p>
        </w:tc>
      </w:tr>
    </w:tbl>
    <w:p w14:paraId="7E68F5C6" w14:textId="719A194E" w:rsidR="009A12E3" w:rsidRDefault="009A12E3" w:rsidP="003542CC">
      <w:pPr>
        <w:pStyle w:val="Sansinterligne"/>
      </w:pPr>
    </w:p>
    <w:p w14:paraId="12823019" w14:textId="37B1AF91" w:rsidR="00F900EC" w:rsidRDefault="00166837" w:rsidP="003042A5">
      <w:r w:rsidRPr="00166837">
        <w:rPr>
          <w:rStyle w:val="Accentuation"/>
        </w:rPr>
        <w:lastRenderedPageBreak/>
        <w:t>JE M’ENGAGE - OU J’ENGAGE</w:t>
      </w:r>
      <w:r w:rsidRPr="00166837">
        <w:t xml:space="preserve"> le groupement dont je suis mandataire-, sans réserve, conformément aux conditions, clauses et prescriptions imposées par le présent acte d’engagement, à exécuter les prestations qui me concernent, dans les conditions ci-après définies.</w:t>
      </w:r>
      <w:bookmarkStart w:id="2" w:name="_Toc150861178"/>
    </w:p>
    <w:p w14:paraId="36A91F6C" w14:textId="48658DB8" w:rsidR="00C71627" w:rsidRDefault="00C71627" w:rsidP="003042A5">
      <w:r w:rsidRPr="00C71627">
        <w:t>L’offre ainsi présentée n’est valable toutefois que si la décision d’attribution intervient dans un délai de 120 jours à compter de la date limite de réception des offres fixée par le règlement de la consultation.</w:t>
      </w:r>
    </w:p>
    <w:p w14:paraId="2B8C210D" w14:textId="2609B8DB" w:rsidR="003042A5" w:rsidRDefault="003042A5" w:rsidP="00662DAE">
      <w:pPr>
        <w:pStyle w:val="Titre1"/>
      </w:pPr>
      <w:bookmarkStart w:id="3" w:name="_Toc220924968"/>
      <w:r>
        <w:t>Objet du marché</w:t>
      </w:r>
      <w:bookmarkEnd w:id="3"/>
      <w:r>
        <w:t xml:space="preserve"> </w:t>
      </w:r>
    </w:p>
    <w:p w14:paraId="0AA24E42" w14:textId="77777777" w:rsidR="00F51D6C" w:rsidRDefault="00F51D6C" w:rsidP="00F51D6C">
      <w:r>
        <w:t xml:space="preserve">La réalisation du diagnostic PEMD vise à inventorier les différentes composantes de l’ouvrage afin d’indiquer des préconisations pour leur dépose, leur gestion et leur valorisation. </w:t>
      </w:r>
    </w:p>
    <w:p w14:paraId="5E05631A" w14:textId="5BF6AAD8" w:rsidR="00F51D6C" w:rsidRPr="00F51D6C" w:rsidRDefault="00F51D6C" w:rsidP="00F51D6C">
      <w:r>
        <w:t xml:space="preserve">Ce diagnostic devra être en tous points conformes aux obligations réglementaires, notamment de l’Article R126-10 du Code de construction et de l’habitation ainsi qu’aux </w:t>
      </w:r>
      <w:r w:rsidR="00556744">
        <w:t>décrets</w:t>
      </w:r>
      <w:r>
        <w:t xml:space="preserve"> correspondants.</w:t>
      </w:r>
    </w:p>
    <w:p w14:paraId="416DAEA9" w14:textId="2334E66F" w:rsidR="003042A5" w:rsidRDefault="003042A5" w:rsidP="00662DAE">
      <w:pPr>
        <w:pStyle w:val="Titre1"/>
      </w:pPr>
      <w:bookmarkStart w:id="4" w:name="_Toc220924969"/>
      <w:r>
        <w:t>Descriptions de la prestation et lieu d’exécution</w:t>
      </w:r>
      <w:bookmarkEnd w:id="4"/>
    </w:p>
    <w:p w14:paraId="27D25287" w14:textId="77777777" w:rsidR="003042A5" w:rsidRDefault="003042A5" w:rsidP="003042A5">
      <w:r>
        <w:t>La prestation objet du présent marché et ses conditions d’exécution sont décrites dans le Cahier des clauses techniques particulières (C.C.T.P.), que le titulaire s’engage à respecter.</w:t>
      </w:r>
    </w:p>
    <w:p w14:paraId="13B5855E" w14:textId="6380227D" w:rsidR="003042A5" w:rsidRDefault="003042A5" w:rsidP="003042A5">
      <w:r>
        <w:t xml:space="preserve">Lieu d’exécution : </w:t>
      </w:r>
      <w:r w:rsidR="00F60A55" w:rsidRPr="003E14F8">
        <w:t xml:space="preserve">Bâtiment </w:t>
      </w:r>
      <w:r w:rsidR="00701F1A">
        <w:t xml:space="preserve">H – Campus Bron – Université Gustave Eiffel - </w:t>
      </w:r>
      <w:r w:rsidR="00701F1A" w:rsidRPr="00701F1A">
        <w:t>9 bis allée du Général Benoist, 69 500 Bron.</w:t>
      </w:r>
    </w:p>
    <w:p w14:paraId="35CA2E8E" w14:textId="4C78A905" w:rsidR="003042A5" w:rsidRDefault="003042A5" w:rsidP="00662DAE">
      <w:pPr>
        <w:pStyle w:val="Titre1"/>
      </w:pPr>
      <w:bookmarkStart w:id="5" w:name="_Toc220924970"/>
      <w:r>
        <w:t>Découpage du marché</w:t>
      </w:r>
      <w:bookmarkEnd w:id="5"/>
    </w:p>
    <w:p w14:paraId="2868DB66" w14:textId="77777777" w:rsidR="003042A5" w:rsidRDefault="003042A5" w:rsidP="003042A5">
      <w:r>
        <w:t xml:space="preserve">La consultation ne fait pas l’objet d’un découpage en tranches. </w:t>
      </w:r>
    </w:p>
    <w:p w14:paraId="271816AA" w14:textId="19381387" w:rsidR="003042A5" w:rsidRDefault="003042A5" w:rsidP="003042A5">
      <w:r>
        <w:t xml:space="preserve">Le présent marché ne fait pas l’objet d’un </w:t>
      </w:r>
      <w:r w:rsidR="00A81A66">
        <w:t>allotissement</w:t>
      </w:r>
      <w:r>
        <w:t xml:space="preserve">. </w:t>
      </w:r>
    </w:p>
    <w:p w14:paraId="622A3379" w14:textId="205975ED" w:rsidR="003042A5" w:rsidRDefault="003042A5" w:rsidP="00662DAE">
      <w:pPr>
        <w:pStyle w:val="Titre1"/>
      </w:pPr>
      <w:bookmarkStart w:id="6" w:name="_Toc220924971"/>
      <w:r>
        <w:t>Prix</w:t>
      </w:r>
      <w:bookmarkEnd w:id="6"/>
    </w:p>
    <w:p w14:paraId="0805A03F" w14:textId="5073EE87" w:rsidR="003042A5" w:rsidRDefault="003042A5" w:rsidP="00A81A66">
      <w:pPr>
        <w:pStyle w:val="Titre2"/>
      </w:pPr>
      <w:bookmarkStart w:id="7" w:name="_Toc220924972"/>
      <w:r>
        <w:t>Contenu du prix</w:t>
      </w:r>
      <w:bookmarkEnd w:id="7"/>
    </w:p>
    <w:p w14:paraId="5AE14AF4" w14:textId="7AFAB4D1" w:rsidR="003042A5" w:rsidRDefault="003042A5" w:rsidP="003042A5">
      <w:r>
        <w:t xml:space="preserve">Les prestations suivantes sont rémunérées par application d'un prix global et forfaitaire égal à : </w:t>
      </w:r>
    </w:p>
    <w:p w14:paraId="7EF7A21E" w14:textId="42E02D32" w:rsidR="00C71627" w:rsidRPr="00C71627" w:rsidRDefault="00C71627" w:rsidP="003042A5">
      <w:pPr>
        <w:rPr>
          <w:rStyle w:val="Accentuation"/>
        </w:rPr>
      </w:pPr>
      <w:r w:rsidRPr="00C71627">
        <w:rPr>
          <w:rStyle w:val="Accentuation"/>
        </w:rPr>
        <w:t xml:space="preserve">Diagnostic </w:t>
      </w:r>
      <w:r w:rsidR="00B97FF6">
        <w:rPr>
          <w:rStyle w:val="Accentuation"/>
        </w:rPr>
        <w:t>PEMD</w:t>
      </w:r>
      <w:r w:rsidRPr="00C71627">
        <w:rPr>
          <w:rStyle w:val="Accentuation"/>
        </w:rPr>
        <w:t xml:space="preserve"> – Bâtiment Galtier :</w:t>
      </w:r>
    </w:p>
    <w:p w14:paraId="3AC34946" w14:textId="4B3F0E46" w:rsidR="003042A5" w:rsidRDefault="003042A5" w:rsidP="008A28FE">
      <w:pPr>
        <w:pStyle w:val="Paragraphedeliste"/>
        <w:numPr>
          <w:ilvl w:val="0"/>
          <w:numId w:val="4"/>
        </w:numPr>
        <w:tabs>
          <w:tab w:val="right" w:leader="dot" w:pos="9072"/>
        </w:tabs>
        <w:spacing w:line="360" w:lineRule="auto"/>
      </w:pPr>
      <w:r>
        <w:t>Montant total hors taxe</w:t>
      </w:r>
      <w:r w:rsidR="00A81A66">
        <w:t xml:space="preserve"> </w:t>
      </w:r>
      <w:r>
        <w:t xml:space="preserve">: </w:t>
      </w:r>
      <w:r w:rsidR="00A81A66">
        <w:tab/>
      </w:r>
      <w:r>
        <w:t>Euros</w:t>
      </w:r>
    </w:p>
    <w:p w14:paraId="70DECB42" w14:textId="4D136AB8" w:rsidR="003042A5" w:rsidRDefault="003042A5" w:rsidP="008A28FE">
      <w:pPr>
        <w:pStyle w:val="Paragraphedeliste"/>
        <w:numPr>
          <w:ilvl w:val="0"/>
          <w:numId w:val="4"/>
        </w:numPr>
        <w:tabs>
          <w:tab w:val="right" w:leader="dot" w:pos="9072"/>
        </w:tabs>
        <w:spacing w:line="360" w:lineRule="auto"/>
      </w:pPr>
      <w:r>
        <w:t>TVA (taux de .............. %)</w:t>
      </w:r>
      <w:r w:rsidR="00A81A66">
        <w:t xml:space="preserve"> </w:t>
      </w:r>
      <w:r>
        <w:t xml:space="preserve">: </w:t>
      </w:r>
      <w:r w:rsidR="00A81A66">
        <w:tab/>
      </w:r>
      <w:r>
        <w:t>Euros</w:t>
      </w:r>
    </w:p>
    <w:p w14:paraId="2E289219" w14:textId="7CF20622" w:rsidR="003042A5" w:rsidRDefault="003042A5" w:rsidP="008A28FE">
      <w:pPr>
        <w:pStyle w:val="Paragraphedeliste"/>
        <w:numPr>
          <w:ilvl w:val="0"/>
          <w:numId w:val="4"/>
        </w:numPr>
        <w:tabs>
          <w:tab w:val="right" w:leader="dot" w:pos="9072"/>
        </w:tabs>
        <w:spacing w:line="360" w:lineRule="auto"/>
      </w:pPr>
      <w:r>
        <w:t>Montant total TT</w:t>
      </w:r>
      <w:r w:rsidR="00A81A66">
        <w:t xml:space="preserve">C : </w:t>
      </w:r>
      <w:r w:rsidR="00A81A66">
        <w:tab/>
      </w:r>
      <w:r>
        <w:t>Euros</w:t>
      </w:r>
    </w:p>
    <w:p w14:paraId="65798AF1" w14:textId="14DD3219" w:rsidR="003042A5" w:rsidRDefault="003042A5" w:rsidP="008A28FE">
      <w:pPr>
        <w:pStyle w:val="Paragraphedeliste"/>
        <w:numPr>
          <w:ilvl w:val="0"/>
          <w:numId w:val="4"/>
        </w:numPr>
        <w:tabs>
          <w:tab w:val="right" w:leader="dot" w:pos="9072"/>
        </w:tabs>
        <w:spacing w:after="0" w:line="360" w:lineRule="auto"/>
        <w:ind w:left="714" w:hanging="357"/>
      </w:pPr>
      <w:r>
        <w:t xml:space="preserve">Soit en lettres : </w:t>
      </w:r>
      <w:r w:rsidR="00C93C34">
        <w:tab/>
      </w:r>
    </w:p>
    <w:p w14:paraId="04D79AEA" w14:textId="707CFCF1" w:rsidR="00C93C34" w:rsidRDefault="00C93C34" w:rsidP="00C93C34">
      <w:pPr>
        <w:tabs>
          <w:tab w:val="right" w:leader="dot" w:pos="9072"/>
        </w:tabs>
        <w:spacing w:line="360" w:lineRule="auto"/>
        <w:ind w:left="720"/>
      </w:pPr>
      <w:r>
        <w:tab/>
      </w:r>
    </w:p>
    <w:p w14:paraId="4EA3EFB9" w14:textId="77777777" w:rsidR="003042A5" w:rsidRDefault="003042A5" w:rsidP="003042A5">
      <w:r>
        <w:t>Conformément à l’article 10 du C.C.A.G.-P.I., les prix sont réputés comprendre toutes les charges fiscales ou autres frappant obligatoirement les prestations, ainsi que toutes les autres dépenses nécessaires à l’exécution des prestations, les marges pour risque et les marges bénéficiaires.</w:t>
      </w:r>
    </w:p>
    <w:p w14:paraId="191D65A0" w14:textId="77777777" w:rsidR="003042A5" w:rsidRDefault="003042A5" w:rsidP="003042A5">
      <w:r>
        <w:t>Les prix comprennent également la participation à toutes les réunions nécessaires à l'accomplissement de la mission et tous les frais de déplacement et hébergement.</w:t>
      </w:r>
    </w:p>
    <w:p w14:paraId="3045BD0F" w14:textId="77777777" w:rsidR="003042A5" w:rsidRDefault="003042A5" w:rsidP="003042A5">
      <w:r>
        <w:t>Le titulaire reconnaît avoir été suffisamment informé des conséquences directes ou indirectes des circonstances de temps, de lieux et d’horaires dans lesquelles les prestations demandées doivent être réalisées et a élaboré son prix en toute connaissance de cause.</w:t>
      </w:r>
    </w:p>
    <w:p w14:paraId="161D353A" w14:textId="123B6129" w:rsidR="003042A5" w:rsidRDefault="003042A5" w:rsidP="003042A5">
      <w:r>
        <w:lastRenderedPageBreak/>
        <w:t>Aucune variante n’est autorisée.</w:t>
      </w:r>
    </w:p>
    <w:p w14:paraId="133EE144" w14:textId="65E34D1C" w:rsidR="00C93C34" w:rsidRDefault="00C93C34" w:rsidP="00C93C34">
      <w:pPr>
        <w:pStyle w:val="Titre2"/>
      </w:pPr>
      <w:bookmarkStart w:id="8" w:name="_Toc220924973"/>
      <w:r>
        <w:t>Révision du prix</w:t>
      </w:r>
      <w:bookmarkEnd w:id="8"/>
      <w:r>
        <w:t xml:space="preserve"> </w:t>
      </w:r>
    </w:p>
    <w:p w14:paraId="6E54B136" w14:textId="4FC1C37D" w:rsidR="00C93C34" w:rsidRDefault="00F603C4" w:rsidP="00C93C34">
      <w:r>
        <w:t>I</w:t>
      </w:r>
      <w:r w:rsidR="00C93C34">
        <w:t>l n’est pas prévu de révision des prix.</w:t>
      </w:r>
    </w:p>
    <w:p w14:paraId="421F57B5" w14:textId="5C122561" w:rsidR="00C93C34" w:rsidRDefault="00C93C34" w:rsidP="00662DAE">
      <w:pPr>
        <w:pStyle w:val="Titre1"/>
      </w:pPr>
      <w:bookmarkStart w:id="9" w:name="_Toc220924974"/>
      <w:r>
        <w:t>Durée du marché et délais d’exécution</w:t>
      </w:r>
      <w:bookmarkEnd w:id="9"/>
    </w:p>
    <w:p w14:paraId="47749498" w14:textId="364FC1FE" w:rsidR="00C93C34" w:rsidRDefault="00C93C34" w:rsidP="00C93C34">
      <w:bookmarkStart w:id="10" w:name="_Hlk164167207"/>
      <w:r>
        <w:t>Le marché est conclu pour une pério</w:t>
      </w:r>
      <w:r w:rsidRPr="003A675D">
        <w:t xml:space="preserve">de de </w:t>
      </w:r>
      <w:r w:rsidR="00AE7BD3" w:rsidRPr="003A675D">
        <w:t>12</w:t>
      </w:r>
      <w:r w:rsidRPr="003A675D">
        <w:t xml:space="preserve"> mois à</w:t>
      </w:r>
      <w:r>
        <w:t xml:space="preserve"> compter de sa date de notification, qui constitue le point de départ de son délai d’exécution. </w:t>
      </w:r>
    </w:p>
    <w:bookmarkEnd w:id="10"/>
    <w:p w14:paraId="440233EB" w14:textId="788258EF" w:rsidR="00C93C34" w:rsidRDefault="00C93C34" w:rsidP="00C93C34">
      <w:r>
        <w:t xml:space="preserve">Les délais d’exécution des prestations du marché sont fixés à l’article </w:t>
      </w:r>
      <w:r w:rsidR="00347225">
        <w:t>7</w:t>
      </w:r>
      <w:r>
        <w:t xml:space="preserve"> du CCTP.</w:t>
      </w:r>
    </w:p>
    <w:p w14:paraId="238E9B36" w14:textId="652244BF" w:rsidR="00C93C34" w:rsidRDefault="00C93C34" w:rsidP="00662DAE">
      <w:pPr>
        <w:pStyle w:val="Titre1"/>
      </w:pPr>
      <w:bookmarkStart w:id="11" w:name="_Toc220924975"/>
      <w:r>
        <w:t>Pièces contractuelles du marché</w:t>
      </w:r>
      <w:bookmarkEnd w:id="11"/>
    </w:p>
    <w:p w14:paraId="30E51C1E" w14:textId="77777777" w:rsidR="00C93C34" w:rsidRDefault="00C93C34" w:rsidP="00A81DCC">
      <w:pPr>
        <w:pStyle w:val="Sansinterligne"/>
      </w:pPr>
      <w:r>
        <w:t>Par dérogation à l’article 4.1 du C.C.A.G.-P.I., les pièces contractuelles du marché sont les suivantes et prévalent dans l'ordre de priorité ci-après :</w:t>
      </w:r>
    </w:p>
    <w:p w14:paraId="607478E6" w14:textId="0D38FCAC" w:rsidR="00C93C34" w:rsidRDefault="00C93C34" w:rsidP="008A28FE">
      <w:pPr>
        <w:pStyle w:val="Paragraphedeliste"/>
        <w:numPr>
          <w:ilvl w:val="0"/>
          <w:numId w:val="3"/>
        </w:numPr>
      </w:pPr>
      <w:r>
        <w:t>L'acte d'engagement (A.E.) valant Cahier des clauses administratives particulières (C.C.A.P.), ses annexes techniques (dossier remis au titulaire dans le cadre de la consultation) et éventuelles autres annexes ;</w:t>
      </w:r>
    </w:p>
    <w:p w14:paraId="6F4EECC3" w14:textId="042521C9" w:rsidR="00C93C34" w:rsidRDefault="00C93C34" w:rsidP="008A28FE">
      <w:pPr>
        <w:pStyle w:val="Paragraphedeliste"/>
        <w:numPr>
          <w:ilvl w:val="0"/>
          <w:numId w:val="3"/>
        </w:numPr>
      </w:pPr>
      <w:r>
        <w:t xml:space="preserve">Le cahier des clauses techniques particulières (C.C.T.P.) </w:t>
      </w:r>
    </w:p>
    <w:p w14:paraId="7AD4FB53" w14:textId="6503FEC1" w:rsidR="00C93C34" w:rsidRDefault="00C93C34" w:rsidP="008A28FE">
      <w:pPr>
        <w:pStyle w:val="Paragraphedeliste"/>
        <w:numPr>
          <w:ilvl w:val="0"/>
          <w:numId w:val="3"/>
        </w:numPr>
      </w:pPr>
      <w:r>
        <w:t>Le Cahier des clauses administratives générales applicables aux marchés publics de prestations intellectuelles (C.C.A.G.-P.I.), approuvé par l'arrêté du 30 mars 2021, en vigueur lors de la remise de l'offre ;</w:t>
      </w:r>
    </w:p>
    <w:p w14:paraId="607D23B1" w14:textId="74A730F1" w:rsidR="004D413D" w:rsidRDefault="00F70006" w:rsidP="00F70006">
      <w:pPr>
        <w:pStyle w:val="Paragraphedeliste"/>
        <w:numPr>
          <w:ilvl w:val="0"/>
          <w:numId w:val="3"/>
        </w:numPr>
      </w:pPr>
      <w:r w:rsidRPr="00F70006">
        <w:t xml:space="preserve">Le programme (tomes I et </w:t>
      </w:r>
      <w:r>
        <w:t>II) et ses annexes, dans l’ordre de priorité explicité dans le programme.</w:t>
      </w:r>
    </w:p>
    <w:p w14:paraId="70C94CC7" w14:textId="03B7ABDD" w:rsidR="00472C45" w:rsidRDefault="004D413D" w:rsidP="008A28FE">
      <w:pPr>
        <w:pStyle w:val="Paragraphedeliste"/>
        <w:numPr>
          <w:ilvl w:val="0"/>
          <w:numId w:val="3"/>
        </w:numPr>
      </w:pPr>
      <w:r>
        <w:t>Les questions/réponses publiées en cours de consultation, ainsi que les réponses aux demandes de précisions sur la teneur des offres ;</w:t>
      </w:r>
    </w:p>
    <w:p w14:paraId="57BAAB91" w14:textId="49DD39AB" w:rsidR="00C93C34" w:rsidRDefault="00C93C34" w:rsidP="008A28FE">
      <w:pPr>
        <w:pStyle w:val="Paragraphedeliste"/>
        <w:numPr>
          <w:ilvl w:val="0"/>
          <w:numId w:val="3"/>
        </w:numPr>
      </w:pPr>
      <w:r>
        <w:t>L'offre technique du titulaire (les conditions générales de vente et d’achat du titulaire ne sont pas applicables) ;</w:t>
      </w:r>
    </w:p>
    <w:p w14:paraId="2F54C2CD" w14:textId="39CE50A5" w:rsidR="00C93C34" w:rsidRDefault="00C93C34" w:rsidP="008A28FE">
      <w:pPr>
        <w:pStyle w:val="Paragraphedeliste"/>
        <w:numPr>
          <w:ilvl w:val="0"/>
          <w:numId w:val="3"/>
        </w:numPr>
      </w:pPr>
      <w:r>
        <w:t>Les actes spéciaux de sous-traitance et leurs éventuels actes modificatifs, postérieurs à la notification du marché.</w:t>
      </w:r>
    </w:p>
    <w:p w14:paraId="6B765535" w14:textId="77777777" w:rsidR="00C93C34" w:rsidRDefault="00C93C34" w:rsidP="00C93C34">
      <w:r>
        <w:t xml:space="preserve">Pièce indicative : La décomposition du prix global et forfaitaire (D.P.G.F.). </w:t>
      </w:r>
    </w:p>
    <w:p w14:paraId="35AFC68B" w14:textId="07C8BCE1" w:rsidR="00C93C34" w:rsidRDefault="00C93C34" w:rsidP="00662DAE">
      <w:pPr>
        <w:pStyle w:val="Titre1"/>
      </w:pPr>
      <w:bookmarkStart w:id="12" w:name="_Toc220924976"/>
      <w:r>
        <w:t>Mise en œuvre du marché</w:t>
      </w:r>
      <w:bookmarkEnd w:id="12"/>
      <w:r>
        <w:t xml:space="preserve"> </w:t>
      </w:r>
    </w:p>
    <w:p w14:paraId="336098BD" w14:textId="77777777" w:rsidR="00C93C34" w:rsidRDefault="00C93C34" w:rsidP="00C93C34">
      <w:r>
        <w:t>La notification du marché vaut démarrage des prestations.</w:t>
      </w:r>
    </w:p>
    <w:p w14:paraId="2510EFA6" w14:textId="77777777" w:rsidR="00C93C34" w:rsidRDefault="00C93C34" w:rsidP="00C93C34">
      <w:r>
        <w:t>Par la suite, le marché sera mis en œuvre le cas échéant au moyen d’ordres de service, signés et notifiés par toute personne habilitée à cette fin par le pouvoir adjudicateur, en cours d’exécution du marché.</w:t>
      </w:r>
    </w:p>
    <w:p w14:paraId="0B0B19A5" w14:textId="78B22932" w:rsidR="00C93C34" w:rsidRDefault="00C93C34" w:rsidP="00C93C34">
      <w:r>
        <w:t>Le titulaire se conforme aux ordres de service qui lui sont notifiés, que ceux-ci aient ou non fait l’objet d’observations de sa part.</w:t>
      </w:r>
    </w:p>
    <w:p w14:paraId="202DFB0C" w14:textId="77777777" w:rsidR="00E91CAE" w:rsidRDefault="00E91CAE" w:rsidP="00E91CAE">
      <w:pPr>
        <w:pStyle w:val="Sansinterligne"/>
      </w:pPr>
      <w:r>
        <w:t>En cas de cotraitance, les ordres de service sont adressés au mandataire du groupement, qui a seule compétence pour formuler des observations au pouvoir adjudicateur.</w:t>
      </w:r>
    </w:p>
    <w:p w14:paraId="0645C1C6" w14:textId="77777777" w:rsidR="00662DAE" w:rsidRDefault="00662DAE" w:rsidP="00E91CAE">
      <w:pPr>
        <w:pStyle w:val="Sansinterligne"/>
      </w:pPr>
    </w:p>
    <w:p w14:paraId="1F04C0D2" w14:textId="516466CA" w:rsidR="00E91CAE" w:rsidRDefault="00662DAE" w:rsidP="00E91CAE">
      <w:pPr>
        <w:pStyle w:val="Sansinterligne"/>
      </w:pPr>
      <w:r>
        <w:t xml:space="preserve">Conformément aux dispositions de l’article 3.1 du CCAG-PI, chaque ordre de service est transmis par tout moyen matériel ou dématérialisé permettant de déterminer de façon certaine la date et, le cas échéant, l’heure de sa réception, notamment : </w:t>
      </w:r>
    </w:p>
    <w:p w14:paraId="274316A9" w14:textId="2A6A9E50" w:rsidR="00E91CAE" w:rsidRDefault="00E91CAE" w:rsidP="008A28FE">
      <w:pPr>
        <w:pStyle w:val="Paragraphedeliste"/>
        <w:numPr>
          <w:ilvl w:val="0"/>
          <w:numId w:val="5"/>
        </w:numPr>
      </w:pPr>
      <w:r>
        <w:t>Transmission par courrier recommandé avec accusé de réception ;</w:t>
      </w:r>
    </w:p>
    <w:p w14:paraId="53C90671" w14:textId="57483EA0" w:rsidR="00E91CAE" w:rsidRDefault="00E91CAE" w:rsidP="008A28FE">
      <w:pPr>
        <w:pStyle w:val="Paragraphedeliste"/>
        <w:numPr>
          <w:ilvl w:val="0"/>
          <w:numId w:val="5"/>
        </w:numPr>
      </w:pPr>
      <w:r>
        <w:t>Transmission par mail avec accusé de réception ;</w:t>
      </w:r>
    </w:p>
    <w:p w14:paraId="62090DF7" w14:textId="0997589E" w:rsidR="00E91CAE" w:rsidRDefault="00E91CAE" w:rsidP="008A28FE">
      <w:pPr>
        <w:pStyle w:val="Paragraphedeliste"/>
        <w:numPr>
          <w:ilvl w:val="0"/>
          <w:numId w:val="5"/>
        </w:numPr>
      </w:pPr>
      <w:r>
        <w:t>Remise directe au titulaire contre récépissé.</w:t>
      </w:r>
    </w:p>
    <w:p w14:paraId="41F82037" w14:textId="77777777" w:rsidR="00E91CAE" w:rsidRDefault="00E91CAE" w:rsidP="00E91CAE">
      <w:r>
        <w:lastRenderedPageBreak/>
        <w:t xml:space="preserve">Le titulaire est tenu à une obligation permanente d’information et de conseil à l’égard du pouvoir adjudicateur (maître d’ouvrage) pendant toute la durée du marché.   </w:t>
      </w:r>
    </w:p>
    <w:p w14:paraId="5D889D9F" w14:textId="77777777" w:rsidR="00105A3C" w:rsidRDefault="00105A3C" w:rsidP="00105A3C"/>
    <w:p w14:paraId="5D13D47F" w14:textId="570BBF8F" w:rsidR="00105A3C" w:rsidRDefault="00105A3C" w:rsidP="00105A3C">
      <w:pPr>
        <w:pStyle w:val="Titre1"/>
      </w:pPr>
      <w:r>
        <w:t>Clause environnementale</w:t>
      </w:r>
      <w:r w:rsidR="00DA2FB3">
        <w:t xml:space="preserve"> et suivi d’exécution</w:t>
      </w:r>
    </w:p>
    <w:p w14:paraId="170B905A" w14:textId="065A0473" w:rsidR="00410FC8" w:rsidRDefault="00410FC8" w:rsidP="00AF2547">
      <w:r>
        <w:t>Pour le suivi des prestations, le titulaire utilise, sauf nécessité dûment justifiée, les échanges par voie dématérialisée (courriel, vidéoconférence, audioconférence, etc.)</w:t>
      </w:r>
    </w:p>
    <w:p w14:paraId="1B95C9C7" w14:textId="1F623EAF" w:rsidR="00AF2547" w:rsidRDefault="00AF2547" w:rsidP="00AF2547">
      <w:r>
        <w:t>Si la prestation comprend des déplacements, le titulaire privilégie</w:t>
      </w:r>
      <w:r w:rsidR="00135D62">
        <w:t xml:space="preserve"> </w:t>
      </w:r>
      <w:r>
        <w:t>les déplacements à pied, avec des véhicules à propulsion humaine ou en transports en commun.</w:t>
      </w:r>
    </w:p>
    <w:p w14:paraId="6EC42DE9" w14:textId="329E75A5" w:rsidR="00AF2547" w:rsidRDefault="00AF2547" w:rsidP="00AF2547">
      <w:r>
        <w:t xml:space="preserve">Si l’utilisation de véhicules individuels est indispensable, le parc servant à l'exécution des prestations comprend de préférence des véhicules fonctionnant à l'énergie électrique, au gaz de pétrole liquéfié (GPL), au gaz naturel pour véhicules (GNV), à l’hydrogène ou encore des véhicules hybrides (mixtes électriques et essence) conformes aux normes en vigueur. </w:t>
      </w:r>
    </w:p>
    <w:p w14:paraId="0613CAE2" w14:textId="6C52DC6F" w:rsidR="00FC6152" w:rsidRDefault="00AF2547" w:rsidP="00E91CAE">
      <w:r>
        <w:t>Optimisation des déplacements :</w:t>
      </w:r>
      <w:r w:rsidR="00331D26">
        <w:t xml:space="preserve"> </w:t>
      </w:r>
      <w:r>
        <w:t>Les titulaires proposent une organisation permettant d’optimiser les déplacements sur le territoire</w:t>
      </w:r>
    </w:p>
    <w:p w14:paraId="6CDCD600" w14:textId="1E00218C" w:rsidR="009744E7" w:rsidRDefault="009744E7" w:rsidP="00E91CAE">
      <w:r>
        <w:t xml:space="preserve">Le titulaire doit </w:t>
      </w:r>
      <w:r w:rsidR="000A27EB">
        <w:t xml:space="preserve">fournir un état des lieux </w:t>
      </w:r>
      <w:r w:rsidR="00334361">
        <w:t>du parc de véhicule affecté à l’exécution du marché (type de moto</w:t>
      </w:r>
      <w:r w:rsidR="00511E4A">
        <w:t>risation, norme Euro, vignettes Crit’Air et</w:t>
      </w:r>
      <w:r w:rsidR="00410FC8">
        <w:t>c.</w:t>
      </w:r>
      <w:r w:rsidR="00511E4A">
        <w:t xml:space="preserve">). </w:t>
      </w:r>
      <w:r w:rsidR="00E70C07">
        <w:t xml:space="preserve">Si des véhicules thermiques individuels sont utilisés, le titulaire doit produire une note de justification expliquant l’impossibilité technique ou organisationnelle d’utiliser des modes de transport alternatifs ou décarbonés. </w:t>
      </w:r>
    </w:p>
    <w:p w14:paraId="3A37B132" w14:textId="2F902802" w:rsidR="00C5641D" w:rsidRDefault="00F73F36" w:rsidP="00E91CAE">
      <w:r>
        <w:t>Le non-respect de la transmission de ces justificatifs pourra donner lieu à l’application des pénalités prévues au présent acte d’engagement valant C.C.A.P.</w:t>
      </w:r>
    </w:p>
    <w:p w14:paraId="66F8AC81" w14:textId="59D1E0C1" w:rsidR="00E91CAE" w:rsidRDefault="00E91CAE" w:rsidP="00662DAE">
      <w:pPr>
        <w:pStyle w:val="Titre1"/>
      </w:pPr>
      <w:bookmarkStart w:id="13" w:name="_Toc220924977"/>
      <w:r>
        <w:t>Protection des données à caractère personnel - RGPD</w:t>
      </w:r>
      <w:bookmarkEnd w:id="13"/>
      <w:r>
        <w:t xml:space="preserve"> </w:t>
      </w:r>
    </w:p>
    <w:p w14:paraId="6CFEB87D" w14:textId="77777777" w:rsidR="00E91CAE" w:rsidRDefault="00E91CAE" w:rsidP="00E91CAE">
      <w:r>
        <w:t xml:space="preserve">Les règles applicables à la protection des données à caractère personnel sont fixées à l’article 5.2 du C.C.A.G.- P.I </w:t>
      </w:r>
    </w:p>
    <w:p w14:paraId="02F87545" w14:textId="77777777" w:rsidR="00E91CAE" w:rsidRDefault="00E91CAE" w:rsidP="00E91CAE">
      <w:r>
        <w:t>Les parties doivent notamment se conformer au Règlement (UE) 2016/679 du Parlement européen et du Conseil du 27 avril 2016, relatif à la protection des personnes physiques à l'égard du traitement des données à caractère personnel et à la libre circulation de ces données (RGPD), ainsi qu’à la loi n° 2018-493 du 20 juin 2018 relative à la protection des données personnelles.</w:t>
      </w:r>
    </w:p>
    <w:p w14:paraId="10B7943D" w14:textId="63A82D25" w:rsidR="00E91CAE" w:rsidRDefault="00E91CAE" w:rsidP="00662DAE">
      <w:pPr>
        <w:pStyle w:val="Titre1"/>
      </w:pPr>
      <w:bookmarkStart w:id="14" w:name="_Toc220924978"/>
      <w:r>
        <w:t>Régime des connaissances antérieures et des résultats</w:t>
      </w:r>
      <w:bookmarkEnd w:id="14"/>
    </w:p>
    <w:p w14:paraId="6DBE962A" w14:textId="77777777" w:rsidR="00E91CAE" w:rsidRDefault="00E91CAE" w:rsidP="00E91CAE">
      <w:r>
        <w:t>Les règles applicables aux connaissances antérieures et aux résultats produits ou réalisés dans le cadre de l’exécution du présent marché sont celles fixés au Chapitre 6 (articles 32 à 35) du C.C.A.G.-P.I. précité.</w:t>
      </w:r>
    </w:p>
    <w:p w14:paraId="4393CE55" w14:textId="45D8C6E6" w:rsidR="00E91CAE" w:rsidRDefault="00E91CAE" w:rsidP="00662DAE">
      <w:pPr>
        <w:pStyle w:val="Titre1"/>
      </w:pPr>
      <w:bookmarkStart w:id="15" w:name="_Toc220924979"/>
      <w:r>
        <w:t>Constatation de l’exécution des prestations</w:t>
      </w:r>
      <w:bookmarkEnd w:id="15"/>
    </w:p>
    <w:p w14:paraId="185F5D23" w14:textId="77777777" w:rsidR="00E91CAE" w:rsidRDefault="00E91CAE" w:rsidP="00E91CAE">
      <w:r>
        <w:t>Tous les documents et rendus intermédiaires font l’objet de vérifications et de décisions distinctes.</w:t>
      </w:r>
    </w:p>
    <w:p w14:paraId="1D84BB6B" w14:textId="38B13A53" w:rsidR="00E91CAE" w:rsidRDefault="00E91CAE" w:rsidP="00E91CAE">
      <w:pPr>
        <w:pStyle w:val="Titre2"/>
      </w:pPr>
      <w:bookmarkStart w:id="16" w:name="_Toc220924980"/>
      <w:r>
        <w:t>Nature des opérations de vérification</w:t>
      </w:r>
      <w:bookmarkEnd w:id="16"/>
    </w:p>
    <w:p w14:paraId="0816B817" w14:textId="77777777" w:rsidR="00E91CAE" w:rsidRDefault="00E91CAE" w:rsidP="00E91CAE">
      <w:r>
        <w:t>Conformément à l’article 28.1 du C.C.A.G.-P.I., les vérifications quantitatives et qualitatives sont effectuées par l’Université de Lyon.</w:t>
      </w:r>
    </w:p>
    <w:p w14:paraId="6AA0F104" w14:textId="02175EEB" w:rsidR="00E91CAE" w:rsidRDefault="00E91CAE" w:rsidP="00E91CAE">
      <w:pPr>
        <w:pStyle w:val="Titre2"/>
      </w:pPr>
      <w:bookmarkStart w:id="17" w:name="_Toc220924981"/>
      <w:r>
        <w:lastRenderedPageBreak/>
        <w:t>Délai de vérification</w:t>
      </w:r>
      <w:bookmarkEnd w:id="17"/>
    </w:p>
    <w:p w14:paraId="3B4B1C2B" w14:textId="77777777" w:rsidR="00E91CAE" w:rsidRDefault="00E91CAE" w:rsidP="00E91CAE">
      <w:r>
        <w:t xml:space="preserve">Conformément à l'article 28.2 du C.C.A.G.-P.I., le pouvoir adjudicateur a un délai de 2 mois pour procéder aux vérifications et notifier sa décision d’admission, d’ajournement, d’admission avec réfaction ou de rejet. </w:t>
      </w:r>
    </w:p>
    <w:p w14:paraId="4B845ECF" w14:textId="5F694344" w:rsidR="00E91CAE" w:rsidRDefault="00E91CAE" w:rsidP="00E91CAE">
      <w:pPr>
        <w:pStyle w:val="Titre2"/>
      </w:pPr>
      <w:bookmarkStart w:id="18" w:name="_Toc220924982"/>
      <w:r>
        <w:t>Point de départ du délai pour les opérations de vérification</w:t>
      </w:r>
      <w:bookmarkEnd w:id="18"/>
    </w:p>
    <w:p w14:paraId="30360617" w14:textId="77777777" w:rsidR="00E91CAE" w:rsidRDefault="00E91CAE" w:rsidP="00E91CAE">
      <w:r>
        <w:t>Conformément à l’article 28.3.1 du C.C.A.G.-P.I., pour les vérifications effectuées dans les établissements du pouvoir adjudicateur, le point de départ du délai est la date de remise, par le titulaire, des prestations au pouvoir adjudicateur.</w:t>
      </w:r>
    </w:p>
    <w:p w14:paraId="2394607F" w14:textId="1E526F0B" w:rsidR="00E91CAE" w:rsidRDefault="00E91CAE" w:rsidP="00E91CAE">
      <w:pPr>
        <w:pStyle w:val="Titre2"/>
      </w:pPr>
      <w:bookmarkStart w:id="19" w:name="_Toc220924983"/>
      <w:r>
        <w:t>Présence du titulaire</w:t>
      </w:r>
      <w:bookmarkEnd w:id="19"/>
    </w:p>
    <w:p w14:paraId="0E46AE33" w14:textId="77777777" w:rsidR="00E91CAE" w:rsidRDefault="00E91CAE" w:rsidP="00E91CAE">
      <w:r>
        <w:t>Par dérogation à l’article 28.5 du C.C.A.G.-P.I., le titulaire n'assistera pas aux opérations de vérification.</w:t>
      </w:r>
    </w:p>
    <w:p w14:paraId="489587A2" w14:textId="5B7AC678" w:rsidR="00E91CAE" w:rsidRDefault="00E91CAE" w:rsidP="00E91CAE">
      <w:pPr>
        <w:pStyle w:val="Titre2"/>
      </w:pPr>
      <w:bookmarkStart w:id="20" w:name="_Toc220924984"/>
      <w:r>
        <w:t>Décisions après vérification</w:t>
      </w:r>
      <w:bookmarkEnd w:id="20"/>
    </w:p>
    <w:p w14:paraId="2B813908" w14:textId="77777777" w:rsidR="00E91CAE" w:rsidRDefault="00E91CAE" w:rsidP="00E91CAE">
      <w:r>
        <w:t xml:space="preserve">À l’issue des opérations de vérification, le pouvoir adjudicateur prend une décision d’admission, d’ajournement, de réfaction ou de rejet dans les conditions prévues à l’article 29 du C.C.A.G.-P.I. </w:t>
      </w:r>
    </w:p>
    <w:p w14:paraId="17759FF5" w14:textId="101CE2C2" w:rsidR="00E91CAE" w:rsidRDefault="00E91CAE" w:rsidP="00E91CAE">
      <w:pPr>
        <w:pStyle w:val="Titre2"/>
      </w:pPr>
      <w:bookmarkStart w:id="21" w:name="_Toc220924985"/>
      <w:r>
        <w:t>Achèvement de la mission</w:t>
      </w:r>
      <w:bookmarkEnd w:id="21"/>
    </w:p>
    <w:p w14:paraId="1FD54B0C" w14:textId="3F33D4F0" w:rsidR="003042A5" w:rsidRDefault="00E91CAE" w:rsidP="00E91CAE">
      <w:r>
        <w:t>L’achèvement de la mission relevant du présent marché fait l’objet d’une décision établie, sur demande du titulaire, par le pouvoir adjudicateur constatant qu’il a rempli toutes ses obligations.</w:t>
      </w:r>
    </w:p>
    <w:p w14:paraId="369028D0" w14:textId="29E6EB21" w:rsidR="00E91CAE" w:rsidRDefault="00E91CAE" w:rsidP="00662DAE">
      <w:pPr>
        <w:pStyle w:val="Titre1"/>
      </w:pPr>
      <w:bookmarkStart w:id="22" w:name="_Toc220924986"/>
      <w:r>
        <w:t>Avance</w:t>
      </w:r>
      <w:bookmarkEnd w:id="22"/>
    </w:p>
    <w:p w14:paraId="537A94D2" w14:textId="77777777" w:rsidR="00E91CAE" w:rsidRDefault="00E91CAE" w:rsidP="00E91CAE">
      <w:r>
        <w:t xml:space="preserve">Sans objet. </w:t>
      </w:r>
    </w:p>
    <w:p w14:paraId="20AC0D4A" w14:textId="1AD72C2E" w:rsidR="00E91CAE" w:rsidRDefault="00E91CAE" w:rsidP="00662DAE">
      <w:pPr>
        <w:pStyle w:val="Titre1"/>
      </w:pPr>
      <w:bookmarkStart w:id="23" w:name="_Toc220924987"/>
      <w:r>
        <w:t>Modalités de règlement des comptes</w:t>
      </w:r>
      <w:bookmarkEnd w:id="23"/>
    </w:p>
    <w:p w14:paraId="038690ED" w14:textId="4BC6965C" w:rsidR="00E91CAE" w:rsidRDefault="00E91CAE" w:rsidP="00E91CAE">
      <w:pPr>
        <w:pStyle w:val="Titre2"/>
      </w:pPr>
      <w:bookmarkStart w:id="24" w:name="_Toc220924988"/>
      <w:r>
        <w:t>Acomptes</w:t>
      </w:r>
      <w:bookmarkEnd w:id="24"/>
    </w:p>
    <w:p w14:paraId="5C727AAF" w14:textId="77777777" w:rsidR="00E91CAE" w:rsidRDefault="00E91CAE" w:rsidP="00E91CAE">
      <w:r>
        <w:t xml:space="preserve">Les prestations qui ont donné lieu à un commencement d’exécution ouvrent droit à des acomptes conformément aux articles L2191-4 et R2191-20 à R2191-22 du code de la commande publique. </w:t>
      </w:r>
    </w:p>
    <w:p w14:paraId="68366118" w14:textId="77777777" w:rsidR="00E91CAE" w:rsidRDefault="00E91CAE" w:rsidP="00E91CAE">
      <w:r>
        <w:t>Les acomptes n’ont pas le caractère de paiements définitifs.</w:t>
      </w:r>
    </w:p>
    <w:p w14:paraId="3E306F3E" w14:textId="77777777" w:rsidR="00E91CAE" w:rsidRDefault="00E91CAE" w:rsidP="00E91CAE">
      <w:r>
        <w:t>Pour le présent marché un acompte peut être versé trimestriellement au titulaire, sur présentation d’une demande de paiement (facture).</w:t>
      </w:r>
    </w:p>
    <w:p w14:paraId="22979B09" w14:textId="77777777" w:rsidR="00E91CAE" w:rsidRDefault="00E91CAE" w:rsidP="00E91CAE">
      <w:r>
        <w:t>Conformément aux dispositions de l’article 11.2 du C.C.A.G.-P.I, chaque acompte fait l’objet d’une demande de paiement par le titulaire et son montant est déterminé par le pouvoir adjudicateur, sur la base du descriptif des prestations effectuées et de leur montant produit par le titulaire. Par conséquent, le titulaire joint à sa demande de paiement au pouvoir adjudicateur les pièces nécessaires à la justification du paiement.</w:t>
      </w:r>
    </w:p>
    <w:p w14:paraId="4526AAA6" w14:textId="77777777" w:rsidR="00E91CAE" w:rsidRDefault="00E91CAE" w:rsidP="00E91CAE">
      <w:r>
        <w:t>Le montant d’un acompte ne peut excéder la valeur des prestations auxquelles il se rapporte.</w:t>
      </w:r>
    </w:p>
    <w:p w14:paraId="776D6DAE" w14:textId="753ED999" w:rsidR="00E91CAE" w:rsidRDefault="00E91CAE" w:rsidP="00E91CAE">
      <w:pPr>
        <w:pStyle w:val="Titre2"/>
      </w:pPr>
      <w:bookmarkStart w:id="25" w:name="_Toc220924989"/>
      <w:r>
        <w:t>Remise des demandes de paiement</w:t>
      </w:r>
      <w:bookmarkEnd w:id="25"/>
    </w:p>
    <w:p w14:paraId="3C15A213" w14:textId="77777777" w:rsidR="00E91CAE" w:rsidRDefault="00E91CAE" w:rsidP="00E91CAE">
      <w:r>
        <w:t xml:space="preserve"> Le calcul des sommes dues est établi par le titulaire. Les demandes de paiement sont à adresser et à envoyer au Mandataire du Maître d’Ouvrage (COMUE Université de Lyon).</w:t>
      </w:r>
    </w:p>
    <w:p w14:paraId="4646F90F" w14:textId="77777777" w:rsidR="00E91CAE" w:rsidRDefault="00E91CAE" w:rsidP="00E91CAE">
      <w:r>
        <w:t>La remise d’une demande de paiement intervient après l’admission des prestations. Le titulaire notifie alors au pouvoir adjudicateur une demande de paiement établissant le montant total des sommes auxquelles il peut prétendre du fait de l’exécution de ces prestations.</w:t>
      </w:r>
    </w:p>
    <w:p w14:paraId="093CEE86" w14:textId="072EAF4F" w:rsidR="00E91CAE" w:rsidRDefault="00E91CAE" w:rsidP="00E91CAE">
      <w:r>
        <w:lastRenderedPageBreak/>
        <w:t>Le titulaire transmet ses factures sous forme électronique en utilisant le portail CHORUS PRO. Il permet le dépôt, la réception, la transmission des factures électroniques et leur suivi, et est mis gratuitement à la disposition des fournisseurs et prestataires.</w:t>
      </w:r>
    </w:p>
    <w:p w14:paraId="0197316C" w14:textId="77777777" w:rsidR="00E91CAE" w:rsidRDefault="00E91CAE" w:rsidP="00E91CAE">
      <w:r>
        <w:t xml:space="preserve">En complément du C.C.A.G.-P.I., il pourra être demandé au titulaire, en cours d’exécution du marché, d’adhérer à un système d’échange de données informatiques (type GESPRO) pour la saisie des factures, décomptes et demandes de paiements. Le titulaire ne pourra s’y opposer. </w:t>
      </w:r>
    </w:p>
    <w:p w14:paraId="2B8D90DF" w14:textId="77777777" w:rsidR="00E91CAE" w:rsidRDefault="00E91CAE" w:rsidP="00E91CAE">
      <w:r>
        <w:t>Cette plate-forme notifie au Titulaire la réception des documents envoyés, afin de disposer d’une preuve de leur transmission et de la date de leur transmission.</w:t>
      </w:r>
    </w:p>
    <w:p w14:paraId="70FB7B69" w14:textId="4714C8C8" w:rsidR="00E91CAE" w:rsidRDefault="00E91CAE" w:rsidP="00E91CAE">
      <w:pPr>
        <w:pStyle w:val="Titre2"/>
      </w:pPr>
      <w:bookmarkStart w:id="26" w:name="_Toc220924990"/>
      <w:r>
        <w:t>Contenu des demandes de paiement</w:t>
      </w:r>
      <w:bookmarkEnd w:id="26"/>
    </w:p>
    <w:p w14:paraId="7ABA5CC5" w14:textId="77777777" w:rsidR="00E91CAE" w:rsidRDefault="00E91CAE" w:rsidP="00E91CAE">
      <w:r>
        <w:t xml:space="preserve">Les demandes de paiement (factures) sont établies et remises par le titulaire au représentant du pouvoir adjudicateur conformément aux prescriptions légales et aux dispositions de l’article 11.3 du CCAG-PI. </w:t>
      </w:r>
    </w:p>
    <w:p w14:paraId="5F5F66E6" w14:textId="77777777" w:rsidR="00E91CAE" w:rsidRDefault="00E91CAE" w:rsidP="00E91CAE">
      <w:pPr>
        <w:pStyle w:val="Sansinterligne"/>
      </w:pPr>
      <w:r>
        <w:t>Elles sont datées, établies en un original, et comportent notamment les indications suivantes :</w:t>
      </w:r>
    </w:p>
    <w:p w14:paraId="69FB6B9B" w14:textId="6ADBE315" w:rsidR="00E91CAE" w:rsidRDefault="00E91CAE" w:rsidP="008A28FE">
      <w:pPr>
        <w:pStyle w:val="Paragraphedeliste"/>
        <w:numPr>
          <w:ilvl w:val="0"/>
          <w:numId w:val="6"/>
        </w:numPr>
      </w:pPr>
      <w:r>
        <w:t>les références du marché,</w:t>
      </w:r>
    </w:p>
    <w:p w14:paraId="6D5C0248" w14:textId="4856F902" w:rsidR="00E91CAE" w:rsidRDefault="00E91CAE" w:rsidP="008A28FE">
      <w:pPr>
        <w:pStyle w:val="Paragraphedeliste"/>
        <w:numPr>
          <w:ilvl w:val="0"/>
          <w:numId w:val="6"/>
        </w:numPr>
      </w:pPr>
      <w:r>
        <w:t>la désignation du débiteur,</w:t>
      </w:r>
    </w:p>
    <w:p w14:paraId="7DD07059" w14:textId="1446B69D" w:rsidR="00E91CAE" w:rsidRDefault="00E91CAE" w:rsidP="008A28FE">
      <w:pPr>
        <w:pStyle w:val="Paragraphedeliste"/>
        <w:numPr>
          <w:ilvl w:val="0"/>
          <w:numId w:val="6"/>
        </w:numPr>
      </w:pPr>
      <w:r>
        <w:t>le nom et l’adresse du créancier,</w:t>
      </w:r>
    </w:p>
    <w:p w14:paraId="407311A0" w14:textId="0CE39479" w:rsidR="00E91CAE" w:rsidRDefault="00E91CAE" w:rsidP="008A28FE">
      <w:pPr>
        <w:pStyle w:val="Paragraphedeliste"/>
        <w:numPr>
          <w:ilvl w:val="0"/>
          <w:numId w:val="6"/>
        </w:numPr>
      </w:pPr>
      <w:r>
        <w:t>le numéro de son compte bancaire, tel qu’il est mentionné dans l’acte d’engagement,</w:t>
      </w:r>
    </w:p>
    <w:p w14:paraId="427CD853" w14:textId="3ACF475B" w:rsidR="00E91CAE" w:rsidRDefault="00E91CAE" w:rsidP="008A28FE">
      <w:pPr>
        <w:pStyle w:val="Paragraphedeliste"/>
        <w:numPr>
          <w:ilvl w:val="0"/>
          <w:numId w:val="6"/>
        </w:numPr>
      </w:pPr>
      <w:r>
        <w:t>le cas échéant, le n° du bon de commande ou de l’ordre de service concerné par la facturation,</w:t>
      </w:r>
    </w:p>
    <w:p w14:paraId="106F2BEC" w14:textId="77777777" w:rsidR="00E91CAE" w:rsidRDefault="00E91CAE" w:rsidP="008A28FE">
      <w:pPr>
        <w:pStyle w:val="Paragraphedeliste"/>
        <w:numPr>
          <w:ilvl w:val="0"/>
          <w:numId w:val="6"/>
        </w:numPr>
      </w:pPr>
      <w:r>
        <w:t>la nature et la date d’exécution des prestations facturées,</w:t>
      </w:r>
    </w:p>
    <w:p w14:paraId="13F4B981" w14:textId="77777777" w:rsidR="00E91CAE" w:rsidRDefault="00E91CAE" w:rsidP="008A28FE">
      <w:pPr>
        <w:pStyle w:val="Paragraphedeliste"/>
        <w:numPr>
          <w:ilvl w:val="0"/>
          <w:numId w:val="6"/>
        </w:numPr>
      </w:pPr>
      <w:r>
        <w:t>le montant des prestations admises, ou en cas d’acomptes, le montant des prestations exécutées, établi conformément aux stipulations du marché, hors TVA et, le cas échéant, diminué des réfactions éventuelles ;</w:t>
      </w:r>
    </w:p>
    <w:p w14:paraId="2E7D4941" w14:textId="77777777" w:rsidR="00E91CAE" w:rsidRDefault="00E91CAE" w:rsidP="008A28FE">
      <w:pPr>
        <w:pStyle w:val="Paragraphedeliste"/>
        <w:numPr>
          <w:ilvl w:val="0"/>
          <w:numId w:val="6"/>
        </w:numPr>
      </w:pPr>
      <w:r>
        <w:t>les montants et taux de TVA légalement applicables ou le cas échéant le bénéfice d’une exonération ;</w:t>
      </w:r>
    </w:p>
    <w:p w14:paraId="17700FB8" w14:textId="77777777" w:rsidR="00E91CAE" w:rsidRDefault="00E91CAE" w:rsidP="008A28FE">
      <w:pPr>
        <w:pStyle w:val="Paragraphedeliste"/>
        <w:numPr>
          <w:ilvl w:val="0"/>
          <w:numId w:val="6"/>
        </w:numPr>
      </w:pPr>
      <w:r>
        <w:t>le montant total TTC des prestations exécutées ;</w:t>
      </w:r>
    </w:p>
    <w:p w14:paraId="4117B5CC" w14:textId="77777777" w:rsidR="00E91CAE" w:rsidRDefault="00E91CAE" w:rsidP="008A28FE">
      <w:pPr>
        <w:pStyle w:val="Paragraphedeliste"/>
        <w:numPr>
          <w:ilvl w:val="0"/>
          <w:numId w:val="6"/>
        </w:numPr>
      </w:pPr>
      <w:r>
        <w:t>en cas de groupement conjoint, pour chaque opérateur économique, le montant des prestations exécutées par l'opérateur économique ;</w:t>
      </w:r>
    </w:p>
    <w:p w14:paraId="45A6368A" w14:textId="77777777" w:rsidR="00E91CAE" w:rsidRDefault="00E91CAE" w:rsidP="008A28FE">
      <w:pPr>
        <w:pStyle w:val="Paragraphedeliste"/>
        <w:numPr>
          <w:ilvl w:val="0"/>
          <w:numId w:val="6"/>
        </w:numPr>
      </w:pPr>
      <w:r>
        <w:t>en cas de sous-traitance, la nature des prestations exécutées par le sous-traitant, leur montant total hors taxes, leur montant TTC ainsi que, le cas échéant, les variations de prix établies HT et TTC.</w:t>
      </w:r>
    </w:p>
    <w:p w14:paraId="33FAA1FF" w14:textId="77777777" w:rsidR="00420FA2" w:rsidRDefault="00420FA2" w:rsidP="00420FA2">
      <w:pPr>
        <w:pStyle w:val="Sansinterligne"/>
      </w:pPr>
      <w:r>
        <w:t>Les demandes de paiement doivent reprendre les mentions suivantes :</w:t>
      </w:r>
    </w:p>
    <w:p w14:paraId="27CA034C" w14:textId="77777777" w:rsidR="00077571" w:rsidRDefault="00077571" w:rsidP="00077571">
      <w:pPr>
        <w:pStyle w:val="Sansinterligne"/>
        <w:jc w:val="center"/>
      </w:pPr>
      <w:r>
        <w:t>COMUE Lyon Saint-Etienne</w:t>
      </w:r>
    </w:p>
    <w:p w14:paraId="0BED3CED" w14:textId="76316331" w:rsidR="00077571" w:rsidRDefault="00077571" w:rsidP="00077571">
      <w:pPr>
        <w:pStyle w:val="Sansinterligne"/>
        <w:jc w:val="center"/>
      </w:pPr>
      <w:r>
        <w:t xml:space="preserve">Pour le compte de </w:t>
      </w:r>
      <w:r w:rsidR="004D19EB">
        <w:t>l’Université Gustave Eiffel</w:t>
      </w:r>
    </w:p>
    <w:p w14:paraId="2746FA0F" w14:textId="77777777" w:rsidR="00077571" w:rsidRDefault="00077571" w:rsidP="00077571">
      <w:pPr>
        <w:pStyle w:val="Sansinterligne"/>
        <w:jc w:val="center"/>
      </w:pPr>
      <w:r>
        <w:t>92 Rue Pasteur</w:t>
      </w:r>
    </w:p>
    <w:p w14:paraId="68F3E07F" w14:textId="77777777" w:rsidR="00077571" w:rsidRDefault="00077571" w:rsidP="00077571">
      <w:pPr>
        <w:pStyle w:val="Sansinterligne"/>
        <w:jc w:val="center"/>
      </w:pPr>
      <w:r>
        <w:t>CS 30122</w:t>
      </w:r>
    </w:p>
    <w:p w14:paraId="6EF85A2D" w14:textId="77777777" w:rsidR="00077571" w:rsidRDefault="00077571" w:rsidP="00077571">
      <w:pPr>
        <w:pStyle w:val="Sansinterligne"/>
        <w:jc w:val="center"/>
      </w:pPr>
      <w:r>
        <w:t>69361 Lyon Cedex 07</w:t>
      </w:r>
    </w:p>
    <w:p w14:paraId="36C383A2" w14:textId="2DA01BC8" w:rsidR="00420FA2" w:rsidRDefault="00420FA2" w:rsidP="00420FA2">
      <w:pPr>
        <w:pStyle w:val="Titre2"/>
      </w:pPr>
      <w:bookmarkStart w:id="27" w:name="_Toc220924991"/>
      <w:r>
        <w:t>Répartition des paiements</w:t>
      </w:r>
      <w:bookmarkEnd w:id="27"/>
    </w:p>
    <w:p w14:paraId="059DA423" w14:textId="77777777" w:rsidR="00420FA2" w:rsidRDefault="00420FA2" w:rsidP="00420FA2">
      <w:r>
        <w:t xml:space="preserve">En cas de cotraitance, seul le mandataire du groupement est habilité à présenter les demandes de paiement. </w:t>
      </w:r>
    </w:p>
    <w:p w14:paraId="0BAE94BB" w14:textId="77777777" w:rsidR="00420FA2" w:rsidRDefault="00420FA2" w:rsidP="00420FA2">
      <w:r>
        <w:t>En cas de groupement solidaire, il sera procédé à un règlement séparé de chacun des cotraitants si la répartition des paiements est transmise par le mandataire.</w:t>
      </w:r>
    </w:p>
    <w:p w14:paraId="7FD95522" w14:textId="77777777" w:rsidR="00420FA2" w:rsidRDefault="00420FA2" w:rsidP="00420FA2">
      <w:r>
        <w:t>Le mandataire du groupement indique, dans chaque demande de paiement qu'il transmet au pouvoir adjudicateur, la répartition des paiements pour chacun des cotraitants.</w:t>
      </w:r>
    </w:p>
    <w:p w14:paraId="5E50C96F" w14:textId="77777777" w:rsidR="00420FA2" w:rsidRDefault="00420FA2" w:rsidP="00420FA2">
      <w:r>
        <w:t>L'acceptation d'un règlement à chacun des cotraitants solidaires ne saurait remettre en cause la solidarité des cotraitants.</w:t>
      </w:r>
    </w:p>
    <w:p w14:paraId="5C4C9FF5" w14:textId="04BEDA94" w:rsidR="00420FA2" w:rsidRDefault="00420FA2" w:rsidP="00420FA2">
      <w:pPr>
        <w:pStyle w:val="Titre2"/>
      </w:pPr>
      <w:bookmarkStart w:id="28" w:name="_Toc220924992"/>
      <w:r>
        <w:lastRenderedPageBreak/>
        <w:t>Délai de paiement</w:t>
      </w:r>
      <w:bookmarkEnd w:id="28"/>
    </w:p>
    <w:p w14:paraId="02A164C8" w14:textId="77777777" w:rsidR="00420FA2" w:rsidRDefault="00420FA2" w:rsidP="00420FA2">
      <w:r>
        <w:t xml:space="preserve">Le paiement sera effectué dans un délai maximum de 30 jours à compter de la date de réception de la facture par l'Université de Lyon, sauf désaccord du service gestionnaire. </w:t>
      </w:r>
    </w:p>
    <w:p w14:paraId="21B754C3" w14:textId="77777777" w:rsidR="00420FA2" w:rsidRDefault="00420FA2" w:rsidP="00420FA2">
      <w:r>
        <w:t xml:space="preserve">Conformément à l’article L2192-13 du Code de la commande publique, en cas de retard dans les paiements, le titulaire bénéficiera, sans formalités, du versement d’intérêts moratoires et de l’indemnité forfaitaire pour frais de recouvrement dans les conditions prévues aux articles R2192-31 à R2192-36 du même code. </w:t>
      </w:r>
    </w:p>
    <w:p w14:paraId="113B83A4" w14:textId="1A36B5C1" w:rsidR="00420FA2" w:rsidRDefault="00420FA2" w:rsidP="00420FA2">
      <w:pPr>
        <w:pStyle w:val="Titre2"/>
      </w:pPr>
      <w:bookmarkStart w:id="29" w:name="_Toc220924993"/>
      <w:r>
        <w:t>Acceptation de la demande de paiement</w:t>
      </w:r>
      <w:bookmarkEnd w:id="29"/>
    </w:p>
    <w:p w14:paraId="3335E7C2" w14:textId="77777777" w:rsidR="00420FA2" w:rsidRDefault="00420FA2" w:rsidP="00420FA2">
      <w:r>
        <w:t>Le pouvoir adjudicateur accepte ou rectifie la demande de paiement. Il la complète, éventuellement, en faisant apparaître les réfactions imposées.</w:t>
      </w:r>
    </w:p>
    <w:p w14:paraId="68E6E231" w14:textId="3FE75BA5" w:rsidR="00420FA2" w:rsidRDefault="00420FA2" w:rsidP="00420FA2">
      <w:r>
        <w:t>Notamment, en cas d'exécution de prestations aux frais et risques du titulaire défaillant, le surcoût supporté par le pouvoir adjudicateur, correspondant à la différence entre le prix qu'il aurait dû régler au titulaire pour la réalisation des prestations et le prix effectivement payé pour l'exécution de celles-ci à la place du titulaire défaillant, est déduit des sommes dues au titulaire au titre des prestations admises.</w:t>
      </w:r>
    </w:p>
    <w:p w14:paraId="1D0BB220" w14:textId="2B115B47" w:rsidR="00420FA2" w:rsidRDefault="00420FA2" w:rsidP="00420FA2">
      <w:pPr>
        <w:pStyle w:val="Titre2"/>
      </w:pPr>
      <w:bookmarkStart w:id="30" w:name="_Toc220924994"/>
      <w:r>
        <w:t>Contestation</w:t>
      </w:r>
      <w:bookmarkEnd w:id="30"/>
    </w:p>
    <w:p w14:paraId="64BD353D" w14:textId="77777777" w:rsidR="00420FA2" w:rsidRDefault="00420FA2" w:rsidP="00420FA2">
      <w:r>
        <w:t xml:space="preserve">En cas de contestation sur le montant des sommes dues, le pouvoir adjudicateur règle les sommes qu'il a admises. Après résolution du désaccord, il procède, le cas échéant, au paiement d'un complément, majoré, s'il y a lieu, des intérêts moratoires, courant à compter de la date de la demande présentée par le titulaire. </w:t>
      </w:r>
    </w:p>
    <w:p w14:paraId="49B0472B" w14:textId="144024E8" w:rsidR="00420FA2" w:rsidRDefault="00420FA2" w:rsidP="00662DAE">
      <w:pPr>
        <w:pStyle w:val="Titre1"/>
      </w:pPr>
      <w:bookmarkStart w:id="31" w:name="_Toc220924995"/>
      <w:r>
        <w:t>Paiement</w:t>
      </w:r>
      <w:bookmarkEnd w:id="31"/>
    </w:p>
    <w:p w14:paraId="0AA70694" w14:textId="2D32AEC2" w:rsidR="00420FA2" w:rsidRDefault="00420FA2" w:rsidP="009E22E8">
      <w:pPr>
        <w:pStyle w:val="Sansinterligne"/>
      </w:pPr>
      <w:r>
        <w:t>La personne publique contractante se libèrera des sommes dues au titre du présent marché en faisant porter le montant au crédit du ou des comptes suivants</w:t>
      </w:r>
      <w:r w:rsidR="009E22E8">
        <w:rPr>
          <w:rStyle w:val="Appelnotedebasdep"/>
        </w:rPr>
        <w:footnoteReference w:id="2"/>
      </w:r>
      <w:r>
        <w:t xml:space="preserve"> :</w:t>
      </w:r>
    </w:p>
    <w:p w14:paraId="0C6708EB" w14:textId="77777777" w:rsidR="00B97FF6" w:rsidRDefault="00B97FF6" w:rsidP="009E22E8">
      <w:pPr>
        <w:pStyle w:val="Sansinterligne"/>
      </w:pPr>
    </w:p>
    <w:p w14:paraId="44B419F5" w14:textId="55D41C3B" w:rsidR="00420FA2" w:rsidRDefault="00420FA2" w:rsidP="009E22E8">
      <w:pPr>
        <w:pStyle w:val="Sansinterligne"/>
        <w:ind w:firstLine="709"/>
      </w:pPr>
      <w:r>
        <w:t>Ouvert au nom de :</w:t>
      </w:r>
      <w:r>
        <w:tab/>
      </w:r>
      <w:r>
        <w:tab/>
      </w:r>
    </w:p>
    <w:p w14:paraId="4C549CB4" w14:textId="77777777" w:rsidR="00420FA2" w:rsidRDefault="00420FA2" w:rsidP="00420FA2">
      <w:pPr>
        <w:pStyle w:val="Sansinterligne"/>
      </w:pPr>
      <w:r>
        <w:tab/>
        <w:t>pour les prestations suivantes :</w:t>
      </w:r>
      <w:r>
        <w:tab/>
      </w:r>
      <w:r>
        <w:tab/>
      </w:r>
    </w:p>
    <w:p w14:paraId="650C70EB" w14:textId="77777777" w:rsidR="00420FA2" w:rsidRDefault="00420FA2" w:rsidP="00420FA2">
      <w:pPr>
        <w:pStyle w:val="Sansinterligne"/>
      </w:pPr>
      <w:r>
        <w:tab/>
        <w:t>Domiciliation :</w:t>
      </w:r>
      <w:r>
        <w:tab/>
      </w:r>
      <w:r>
        <w:tab/>
      </w:r>
    </w:p>
    <w:p w14:paraId="2954C4CF" w14:textId="77777777" w:rsidR="00420FA2" w:rsidRDefault="00420FA2" w:rsidP="00420FA2">
      <w:pPr>
        <w:pStyle w:val="Sansinterligne"/>
      </w:pPr>
      <w:r>
        <w:tab/>
        <w:t>Code banque :</w:t>
      </w:r>
      <w:r>
        <w:tab/>
      </w:r>
      <w:r>
        <w:tab/>
        <w:t>Code guichet :</w:t>
      </w:r>
      <w:r>
        <w:tab/>
      </w:r>
      <w:r>
        <w:tab/>
        <w:t>N° de compte :</w:t>
      </w:r>
      <w:r>
        <w:tab/>
      </w:r>
      <w:r>
        <w:tab/>
        <w:t>Clé RIB :</w:t>
      </w:r>
      <w:r>
        <w:tab/>
      </w:r>
    </w:p>
    <w:p w14:paraId="340F0015" w14:textId="77777777" w:rsidR="00420FA2" w:rsidRDefault="00420FA2" w:rsidP="00420FA2">
      <w:pPr>
        <w:pStyle w:val="Sansinterligne"/>
      </w:pPr>
      <w:r>
        <w:tab/>
        <w:t>IBAN :</w:t>
      </w:r>
      <w:r>
        <w:tab/>
      </w:r>
      <w:r>
        <w:tab/>
      </w:r>
    </w:p>
    <w:p w14:paraId="3E82F906" w14:textId="77777777" w:rsidR="00420FA2" w:rsidRDefault="00420FA2" w:rsidP="009E22E8">
      <w:r>
        <w:tab/>
        <w:t>BIC :</w:t>
      </w:r>
      <w:r>
        <w:tab/>
      </w:r>
      <w:r>
        <w:tab/>
      </w:r>
      <w:r>
        <w:tab/>
      </w:r>
    </w:p>
    <w:p w14:paraId="41983B63" w14:textId="0B380F50" w:rsidR="00420FA2" w:rsidRDefault="00420FA2" w:rsidP="009E22E8">
      <w:pPr>
        <w:pStyle w:val="Sansinterligne"/>
        <w:ind w:firstLine="709"/>
      </w:pPr>
      <w:r>
        <w:t>Ouvert au nom de :</w:t>
      </w:r>
      <w:r>
        <w:tab/>
      </w:r>
      <w:r>
        <w:tab/>
      </w:r>
    </w:p>
    <w:p w14:paraId="082B2780" w14:textId="77777777" w:rsidR="00420FA2" w:rsidRDefault="00420FA2" w:rsidP="00420FA2">
      <w:pPr>
        <w:pStyle w:val="Sansinterligne"/>
      </w:pPr>
      <w:r>
        <w:tab/>
        <w:t>pour les prestations suivantes :</w:t>
      </w:r>
      <w:r>
        <w:tab/>
      </w:r>
      <w:r>
        <w:tab/>
      </w:r>
    </w:p>
    <w:p w14:paraId="7A970781" w14:textId="77777777" w:rsidR="00420FA2" w:rsidRDefault="00420FA2" w:rsidP="00420FA2">
      <w:pPr>
        <w:pStyle w:val="Sansinterligne"/>
      </w:pPr>
      <w:r>
        <w:tab/>
        <w:t>Domiciliation :</w:t>
      </w:r>
      <w:r>
        <w:tab/>
      </w:r>
      <w:r>
        <w:tab/>
      </w:r>
    </w:p>
    <w:p w14:paraId="0F07CDF0" w14:textId="77777777" w:rsidR="00420FA2" w:rsidRDefault="00420FA2" w:rsidP="00420FA2">
      <w:pPr>
        <w:pStyle w:val="Sansinterligne"/>
      </w:pPr>
      <w:r>
        <w:tab/>
        <w:t>Code banque :</w:t>
      </w:r>
      <w:r>
        <w:tab/>
      </w:r>
      <w:r>
        <w:tab/>
        <w:t>Code guichet :</w:t>
      </w:r>
      <w:r>
        <w:tab/>
      </w:r>
      <w:r>
        <w:tab/>
        <w:t>N° de compte :</w:t>
      </w:r>
      <w:r>
        <w:tab/>
      </w:r>
      <w:r>
        <w:tab/>
        <w:t>Clé RIB :</w:t>
      </w:r>
      <w:r>
        <w:tab/>
      </w:r>
    </w:p>
    <w:p w14:paraId="39741D38" w14:textId="77777777" w:rsidR="00420FA2" w:rsidRDefault="00420FA2" w:rsidP="00420FA2">
      <w:pPr>
        <w:pStyle w:val="Sansinterligne"/>
      </w:pPr>
      <w:r>
        <w:tab/>
        <w:t>IBAN :</w:t>
      </w:r>
      <w:r>
        <w:tab/>
      </w:r>
      <w:r>
        <w:tab/>
      </w:r>
    </w:p>
    <w:p w14:paraId="3691CD8D" w14:textId="77777777" w:rsidR="00420FA2" w:rsidRDefault="00420FA2" w:rsidP="00420FA2">
      <w:r>
        <w:tab/>
        <w:t>BIC :</w:t>
      </w:r>
      <w:r>
        <w:tab/>
      </w:r>
      <w:r>
        <w:tab/>
      </w:r>
      <w:r>
        <w:tab/>
      </w:r>
    </w:p>
    <w:p w14:paraId="4B80F66F" w14:textId="3E845001" w:rsidR="00420FA2" w:rsidRDefault="00420FA2" w:rsidP="00662DAE">
      <w:pPr>
        <w:pStyle w:val="Titre1"/>
      </w:pPr>
      <w:bookmarkStart w:id="32" w:name="_Toc220924996"/>
      <w:r>
        <w:t>Pénalités</w:t>
      </w:r>
      <w:bookmarkEnd w:id="32"/>
    </w:p>
    <w:p w14:paraId="221688A2" w14:textId="77777777" w:rsidR="009E22E8" w:rsidRDefault="00420FA2" w:rsidP="009E22E8">
      <w:r>
        <w:t>Par dérogation à l’article 14.1. du C.C.A.G.- P.I., le titulaire ne saurait être exonéré d’aucune pénalité. De même, le montant total des pénalités de retard n’est pas plafonné.</w:t>
      </w:r>
      <w:r w:rsidR="009E22E8">
        <w:t xml:space="preserve"> Les pénalités ne sont pas soumises à la TVA.</w:t>
      </w:r>
    </w:p>
    <w:p w14:paraId="5E5DBFED" w14:textId="2AFC2B60" w:rsidR="00420FA2" w:rsidRDefault="00420FA2" w:rsidP="009E22E8">
      <w:pPr>
        <w:pStyle w:val="Titre2"/>
      </w:pPr>
      <w:bookmarkStart w:id="33" w:name="_Toc220924997"/>
      <w:r>
        <w:lastRenderedPageBreak/>
        <w:t>Pénalités pour retard des délais d’exécution</w:t>
      </w:r>
      <w:bookmarkEnd w:id="33"/>
    </w:p>
    <w:p w14:paraId="4D98D52B" w14:textId="482AA862" w:rsidR="00420FA2" w:rsidRDefault="00420FA2" w:rsidP="00420FA2">
      <w:r>
        <w:t xml:space="preserve">Par dérogation à l’article 14.1.1 du C.C.A.G.-P.I., en cas de non-respect des délais d’exécution, le titulaire subira, sans mise en demeure préalable, une pénalité de </w:t>
      </w:r>
      <w:r w:rsidR="009E22E8">
        <w:t>200</w:t>
      </w:r>
      <w:r>
        <w:t xml:space="preserve"> € par jour calendaire de retard et par retard. </w:t>
      </w:r>
    </w:p>
    <w:p w14:paraId="7B36A5F0" w14:textId="63F578CA" w:rsidR="00420FA2" w:rsidRDefault="00420FA2" w:rsidP="009E22E8">
      <w:pPr>
        <w:pStyle w:val="Titre2"/>
      </w:pPr>
      <w:bookmarkStart w:id="34" w:name="_Toc220924998"/>
      <w:r>
        <w:t>Pénalité pour retard de remise de documents</w:t>
      </w:r>
      <w:bookmarkEnd w:id="34"/>
    </w:p>
    <w:p w14:paraId="7A88E7CA" w14:textId="6F3DB796" w:rsidR="00420FA2" w:rsidRDefault="00420FA2" w:rsidP="00420FA2">
      <w:r>
        <w:t xml:space="preserve">En cas de retard dans l’émission des documents, le titulaire subira, sans mise en demeure préalable, des pénalités dont le montant par jour calendaire de retard est fixé à </w:t>
      </w:r>
      <w:r w:rsidR="009E22E8">
        <w:t>200</w:t>
      </w:r>
      <w:r>
        <w:t xml:space="preserve"> €.</w:t>
      </w:r>
    </w:p>
    <w:p w14:paraId="0271768C" w14:textId="77777777" w:rsidR="009E22E8" w:rsidRDefault="009E22E8" w:rsidP="009E22E8">
      <w:pPr>
        <w:pStyle w:val="Titre2"/>
      </w:pPr>
      <w:bookmarkStart w:id="35" w:name="_Toc220924999"/>
      <w:r>
        <w:t>Autres pénalités</w:t>
      </w:r>
      <w:bookmarkEnd w:id="35"/>
    </w:p>
    <w:p w14:paraId="55DD8092" w14:textId="0DD0615A" w:rsidR="009E22E8" w:rsidRDefault="009E22E8" w:rsidP="009E22E8">
      <w:r>
        <w:t>Pour chaque manquement du titulaire à ses obligations au titre du marché autre que le non- respect d'un délai d'exécution (exemple présence à une réunion, respects de consignes, etc.), le maître d’ouvrage peut exiger, après mise en demeure du titulaire restée infructueuse dans le délai fixé par ladite mise en demeure, le versement d’une pénalité forfaitaire journalière par manquement de 200 €.</w:t>
      </w:r>
    </w:p>
    <w:p w14:paraId="125E6092" w14:textId="71100059" w:rsidR="009E22E8" w:rsidRDefault="009E22E8" w:rsidP="009E22E8">
      <w:r>
        <w:t>Pour chaque manquement du titulaire à ses obligations au titre du règlement général sur la protection des données (RGPD), l’Université de Lyon peut exiger, après mise en demeure du titulaire restée infructueuse dans le délai fixé par ladite mise en demeure, le versement d’une pénalité forfaitaire par manquement de 200 €</w:t>
      </w:r>
    </w:p>
    <w:p w14:paraId="54C72E8F" w14:textId="75D0E474" w:rsidR="009E22E8" w:rsidRDefault="009E22E8" w:rsidP="00662DAE">
      <w:pPr>
        <w:pStyle w:val="Titre1"/>
      </w:pPr>
      <w:bookmarkStart w:id="36" w:name="_Toc220925000"/>
      <w:r>
        <w:t>Assurances</w:t>
      </w:r>
      <w:bookmarkEnd w:id="36"/>
    </w:p>
    <w:p w14:paraId="78520AAC" w14:textId="77777777" w:rsidR="009E22E8" w:rsidRDefault="009E22E8" w:rsidP="009E22E8">
      <w:r>
        <w:t xml:space="preserve">Conformément à l’article 9 du C.C.A.G.-P.I., le titulaire doit contracter les assurances permettant de garantir sa responsabilité à l'égard du pouvoir adjudicateur et des tiers, victimes d'accidents ou de dommages causés par l'exécution des prestations. </w:t>
      </w:r>
    </w:p>
    <w:p w14:paraId="399817D2" w14:textId="77777777" w:rsidR="009E22E8" w:rsidRDefault="009E22E8" w:rsidP="009E22E8">
      <w:r>
        <w:t xml:space="preserve">Par dérogation à l’article 9.2 du C.C.A.G.-P.I., le titulaire doit justifier qu’il est titulaire de ces contrats d’assurances par la production d’une ou plusieurs attestations établissant l’étendue de la responsabilité garantie (précisant la nature des risques couverts et les montants des garanties) avant l’attribution du présent marché. </w:t>
      </w:r>
    </w:p>
    <w:p w14:paraId="37412DBB" w14:textId="77777777" w:rsidR="009E22E8" w:rsidRDefault="009E22E8" w:rsidP="009E22E8">
      <w:r>
        <w:t>À tout moment durant l’exécution du marché le titulaire doit être en mesure de produire ces attestations, sur demande du représentant du Pouvoir adjudicateur et dans un délai de quinze jours à compter de la réception de la demande.</w:t>
      </w:r>
    </w:p>
    <w:p w14:paraId="5A843F37" w14:textId="69D93956" w:rsidR="009E22E8" w:rsidRDefault="009E22E8" w:rsidP="00662DAE">
      <w:pPr>
        <w:pStyle w:val="Titre1"/>
      </w:pPr>
      <w:bookmarkStart w:id="37" w:name="_Toc220925001"/>
      <w:r>
        <w:t>Exécution aux frais et risques du titulaire</w:t>
      </w:r>
      <w:bookmarkEnd w:id="37"/>
    </w:p>
    <w:p w14:paraId="1E7A0A7B" w14:textId="77777777" w:rsidR="009E22E8" w:rsidRDefault="009E22E8" w:rsidP="009E22E8">
      <w:r>
        <w:t>Le pouvoir adjudicateur peut faire procéder par un tiers à l'exécution de tout ou partie des prestations prévues par le présent marché, aux frais et risques du titulaire, dans les conditions prévues par l’article 27 du CCAG-PI.</w:t>
      </w:r>
    </w:p>
    <w:p w14:paraId="4AF0E0EE" w14:textId="4D799A8B" w:rsidR="009E22E8" w:rsidRDefault="009E22E8" w:rsidP="00662DAE">
      <w:pPr>
        <w:pStyle w:val="Titre1"/>
      </w:pPr>
      <w:bookmarkStart w:id="38" w:name="_Toc220925002"/>
      <w:r>
        <w:t>Résiliation du marché</w:t>
      </w:r>
      <w:bookmarkEnd w:id="38"/>
    </w:p>
    <w:p w14:paraId="15F1F8E8" w14:textId="77777777" w:rsidR="009E22E8" w:rsidRDefault="009E22E8" w:rsidP="009E22E8">
      <w:r>
        <w:t>Les règles applicables à la résiliation du marché sont celles fixées au Chapitre 7 (articles 36 à 42) du C.C.A.G.-P.I.</w:t>
      </w:r>
    </w:p>
    <w:p w14:paraId="7EE6AC14" w14:textId="4D2A9B77" w:rsidR="009E22E8" w:rsidRDefault="009E22E8" w:rsidP="00662DAE">
      <w:pPr>
        <w:pStyle w:val="Titre1"/>
      </w:pPr>
      <w:bookmarkStart w:id="39" w:name="_Toc220925003"/>
      <w:r>
        <w:t>Dispositions applicables en cas de litige / prestataire étranger</w:t>
      </w:r>
      <w:bookmarkEnd w:id="39"/>
    </w:p>
    <w:p w14:paraId="72646643" w14:textId="77777777" w:rsidR="009E22E8" w:rsidRDefault="009E22E8" w:rsidP="009E22E8">
      <w:r>
        <w:t>En cas de différends ou litiges, les dispositions de l’article 43 du C.C.A.G.-P.I. s’appliquent.</w:t>
      </w:r>
    </w:p>
    <w:p w14:paraId="10B400DE" w14:textId="77777777" w:rsidR="009E22E8" w:rsidRDefault="009E22E8" w:rsidP="009E22E8">
      <w:r>
        <w:lastRenderedPageBreak/>
        <w:t>En outre, en cas de litige avec un prestataire étranger, la loi française est seule applicable. Les tribunaux français sont seuls compétents. Tous les documents, notices et correspondances relatifs au marché sont rédigés en français.</w:t>
      </w:r>
    </w:p>
    <w:p w14:paraId="08F96953" w14:textId="633E956D" w:rsidR="00F9210F" w:rsidRDefault="00F9210F" w:rsidP="00662DAE">
      <w:pPr>
        <w:pStyle w:val="Titre1"/>
      </w:pPr>
      <w:bookmarkStart w:id="40" w:name="_Toc220925004"/>
      <w:r>
        <w:t>Dérogations au C.C.A.G. - Prestations intellectuelles</w:t>
      </w:r>
      <w:bookmarkEnd w:id="40"/>
    </w:p>
    <w:p w14:paraId="634A5B35" w14:textId="77777777" w:rsidR="00F9210F" w:rsidRDefault="00F9210F" w:rsidP="00F9210F">
      <w:r>
        <w:t>Le présent acte d’engagement (A.E.) valant C.C.P. déroge aux articles suivants du C.C.A.G.-P.I. :</w:t>
      </w:r>
    </w:p>
    <w:tbl>
      <w:tblPr>
        <w:tblStyle w:val="Tableausimple1"/>
        <w:tblW w:w="0" w:type="auto"/>
        <w:tblLook w:val="04A0" w:firstRow="1" w:lastRow="0" w:firstColumn="1" w:lastColumn="0" w:noHBand="0" w:noVBand="1"/>
      </w:tblPr>
      <w:tblGrid>
        <w:gridCol w:w="4531"/>
        <w:gridCol w:w="4531"/>
      </w:tblGrid>
      <w:tr w:rsidR="008A28FE" w:rsidRPr="008A28FE" w14:paraId="7702FE1A" w14:textId="77777777" w:rsidTr="000B2A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4A53CD83" w14:textId="77777777" w:rsidR="008A28FE" w:rsidRPr="008A28FE" w:rsidRDefault="008A28FE" w:rsidP="00280B07">
            <w:r w:rsidRPr="008A28FE">
              <w:t>Articles du présent A.E. qui dérogent</w:t>
            </w:r>
          </w:p>
        </w:tc>
        <w:tc>
          <w:tcPr>
            <w:tcW w:w="4531" w:type="dxa"/>
          </w:tcPr>
          <w:p w14:paraId="0BFFFFBF" w14:textId="77777777" w:rsidR="008A28FE" w:rsidRPr="008A28FE" w:rsidRDefault="008A28FE" w:rsidP="00280B07">
            <w:pPr>
              <w:cnfStyle w:val="100000000000" w:firstRow="1" w:lastRow="0" w:firstColumn="0" w:lastColumn="0" w:oddVBand="0" w:evenVBand="0" w:oddHBand="0" w:evenHBand="0" w:firstRowFirstColumn="0" w:firstRowLastColumn="0" w:lastRowFirstColumn="0" w:lastRowLastColumn="0"/>
            </w:pPr>
            <w:r w:rsidRPr="008A28FE">
              <w:t>Articles du C.C.A.G.-P.I. auxquels il est dérogé</w:t>
            </w:r>
          </w:p>
        </w:tc>
      </w:tr>
      <w:tr w:rsidR="006800E9" w:rsidRPr="008A28FE" w14:paraId="65422738" w14:textId="77777777" w:rsidTr="000B2A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48DB22BB" w14:textId="69234C2D" w:rsidR="006800E9" w:rsidRPr="008A28FE" w:rsidRDefault="006800E9" w:rsidP="006800E9">
            <w:r w:rsidRPr="008A28FE">
              <w:t>Article 7</w:t>
            </w:r>
          </w:p>
        </w:tc>
        <w:tc>
          <w:tcPr>
            <w:tcW w:w="4531" w:type="dxa"/>
          </w:tcPr>
          <w:p w14:paraId="19D0405E" w14:textId="0A2E5C5A" w:rsidR="006800E9" w:rsidRPr="008A28FE" w:rsidRDefault="006800E9" w:rsidP="006800E9">
            <w:pPr>
              <w:cnfStyle w:val="000000100000" w:firstRow="0" w:lastRow="0" w:firstColumn="0" w:lastColumn="0" w:oddVBand="0" w:evenVBand="0" w:oddHBand="1" w:evenHBand="0" w:firstRowFirstColumn="0" w:firstRowLastColumn="0" w:lastRowFirstColumn="0" w:lastRowLastColumn="0"/>
            </w:pPr>
            <w:r w:rsidRPr="008A28FE">
              <w:t>Article 4.1</w:t>
            </w:r>
          </w:p>
        </w:tc>
      </w:tr>
      <w:tr w:rsidR="006800E9" w:rsidRPr="008A28FE" w14:paraId="6D9C2BD1" w14:textId="77777777" w:rsidTr="000B2ADD">
        <w:tc>
          <w:tcPr>
            <w:cnfStyle w:val="001000000000" w:firstRow="0" w:lastRow="0" w:firstColumn="1" w:lastColumn="0" w:oddVBand="0" w:evenVBand="0" w:oddHBand="0" w:evenHBand="0" w:firstRowFirstColumn="0" w:firstRowLastColumn="0" w:lastRowFirstColumn="0" w:lastRowLastColumn="0"/>
            <w:tcW w:w="4531" w:type="dxa"/>
          </w:tcPr>
          <w:p w14:paraId="35E77DB7" w14:textId="2F99A1CB" w:rsidR="006800E9" w:rsidRPr="008A28FE" w:rsidRDefault="006800E9" w:rsidP="006800E9">
            <w:r w:rsidRPr="008A28FE">
              <w:t>Article 1</w:t>
            </w:r>
            <w:r>
              <w:t>2</w:t>
            </w:r>
            <w:r w:rsidRPr="008A28FE">
              <w:t>.4</w:t>
            </w:r>
          </w:p>
        </w:tc>
        <w:tc>
          <w:tcPr>
            <w:tcW w:w="4531" w:type="dxa"/>
          </w:tcPr>
          <w:p w14:paraId="0CCE9E50" w14:textId="33E0ABF5" w:rsidR="006800E9" w:rsidRPr="008A28FE" w:rsidRDefault="006800E9" w:rsidP="006800E9">
            <w:pPr>
              <w:cnfStyle w:val="000000000000" w:firstRow="0" w:lastRow="0" w:firstColumn="0" w:lastColumn="0" w:oddVBand="0" w:evenVBand="0" w:oddHBand="0" w:evenHBand="0" w:firstRowFirstColumn="0" w:firstRowLastColumn="0" w:lastRowFirstColumn="0" w:lastRowLastColumn="0"/>
            </w:pPr>
            <w:r w:rsidRPr="008A28FE">
              <w:t>Article 28.5</w:t>
            </w:r>
          </w:p>
        </w:tc>
      </w:tr>
      <w:tr w:rsidR="006800E9" w:rsidRPr="008A28FE" w14:paraId="54E70A1B" w14:textId="77777777" w:rsidTr="000B2A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270FFC17" w14:textId="05CF27AC" w:rsidR="006800E9" w:rsidRPr="008A28FE" w:rsidRDefault="006800E9" w:rsidP="006800E9">
            <w:r w:rsidRPr="008A28FE">
              <w:t>Article 1</w:t>
            </w:r>
            <w:r>
              <w:t>6</w:t>
            </w:r>
          </w:p>
        </w:tc>
        <w:tc>
          <w:tcPr>
            <w:tcW w:w="4531" w:type="dxa"/>
          </w:tcPr>
          <w:p w14:paraId="2B46C457" w14:textId="77319B4B" w:rsidR="006800E9" w:rsidRPr="008A28FE" w:rsidRDefault="006800E9" w:rsidP="006800E9">
            <w:pPr>
              <w:cnfStyle w:val="000000100000" w:firstRow="0" w:lastRow="0" w:firstColumn="0" w:lastColumn="0" w:oddVBand="0" w:evenVBand="0" w:oddHBand="1" w:evenHBand="0" w:firstRowFirstColumn="0" w:firstRowLastColumn="0" w:lastRowFirstColumn="0" w:lastRowLastColumn="0"/>
            </w:pPr>
            <w:r w:rsidRPr="008A28FE">
              <w:t>Articles 14</w:t>
            </w:r>
            <w:r>
              <w:t>.1 et 14.1.1</w:t>
            </w:r>
          </w:p>
        </w:tc>
      </w:tr>
      <w:tr w:rsidR="006800E9" w:rsidRPr="008A28FE" w14:paraId="68E7FCBB" w14:textId="77777777" w:rsidTr="000B2ADD">
        <w:tc>
          <w:tcPr>
            <w:cnfStyle w:val="001000000000" w:firstRow="0" w:lastRow="0" w:firstColumn="1" w:lastColumn="0" w:oddVBand="0" w:evenVBand="0" w:oddHBand="0" w:evenHBand="0" w:firstRowFirstColumn="0" w:firstRowLastColumn="0" w:lastRowFirstColumn="0" w:lastRowLastColumn="0"/>
            <w:tcW w:w="4531" w:type="dxa"/>
          </w:tcPr>
          <w:p w14:paraId="3E7B991B" w14:textId="62A75433" w:rsidR="006800E9" w:rsidRPr="008A28FE" w:rsidRDefault="006800E9" w:rsidP="006800E9">
            <w:r w:rsidRPr="008A28FE">
              <w:t>Article 1</w:t>
            </w:r>
            <w:r>
              <w:t>7</w:t>
            </w:r>
          </w:p>
        </w:tc>
        <w:tc>
          <w:tcPr>
            <w:tcW w:w="4531" w:type="dxa"/>
          </w:tcPr>
          <w:p w14:paraId="26AD7ED8" w14:textId="48561A1E" w:rsidR="006800E9" w:rsidRPr="008A28FE" w:rsidRDefault="006800E9" w:rsidP="006800E9">
            <w:pPr>
              <w:cnfStyle w:val="000000000000" w:firstRow="0" w:lastRow="0" w:firstColumn="0" w:lastColumn="0" w:oddVBand="0" w:evenVBand="0" w:oddHBand="0" w:evenHBand="0" w:firstRowFirstColumn="0" w:firstRowLastColumn="0" w:lastRowFirstColumn="0" w:lastRowLastColumn="0"/>
            </w:pPr>
            <w:r w:rsidRPr="008A28FE">
              <w:t>Article 9.2</w:t>
            </w:r>
          </w:p>
        </w:tc>
      </w:tr>
    </w:tbl>
    <w:p w14:paraId="3C271649" w14:textId="77777777" w:rsidR="00F9210F" w:rsidRDefault="00F9210F" w:rsidP="00F9210F"/>
    <w:p w14:paraId="3330A3EA" w14:textId="27CAD69C" w:rsidR="00F9210F" w:rsidRPr="004D6181" w:rsidRDefault="004D6181" w:rsidP="0011184A">
      <w:pPr>
        <w:tabs>
          <w:tab w:val="left" w:pos="4253"/>
        </w:tabs>
        <w:rPr>
          <w:rStyle w:val="Accentuation"/>
        </w:rPr>
      </w:pPr>
      <w:r>
        <w:br w:type="column"/>
      </w:r>
      <w:r w:rsidR="00F9210F" w:rsidRPr="004D6181">
        <w:rPr>
          <w:rStyle w:val="Accentuation"/>
        </w:rPr>
        <w:lastRenderedPageBreak/>
        <w:t>ENGAGEMENT DU SOUMISSIONNAIRE</w:t>
      </w:r>
    </w:p>
    <w:p w14:paraId="6C0D2298" w14:textId="77777777" w:rsidR="00F9210F" w:rsidRDefault="00F9210F" w:rsidP="0011184A">
      <w:pPr>
        <w:tabs>
          <w:tab w:val="left" w:pos="4253"/>
        </w:tabs>
      </w:pPr>
      <w:r>
        <w:t>Fait en un seul original</w:t>
      </w:r>
      <w:r>
        <w:tab/>
        <w:t>Signature du soumissionnaire</w:t>
      </w:r>
    </w:p>
    <w:p w14:paraId="4EF51236" w14:textId="77777777" w:rsidR="00F9210F" w:rsidRDefault="00F9210F" w:rsidP="0011184A">
      <w:pPr>
        <w:tabs>
          <w:tab w:val="left" w:pos="4253"/>
        </w:tabs>
      </w:pPr>
      <w:r>
        <w:t>À..........................................</w:t>
      </w:r>
      <w:r>
        <w:tab/>
        <w:t>Porter la mention « Lu et approuvé »</w:t>
      </w:r>
    </w:p>
    <w:p w14:paraId="2AC87829" w14:textId="7F96E42B" w:rsidR="00F9210F" w:rsidRDefault="00F9210F" w:rsidP="0011184A">
      <w:pPr>
        <w:tabs>
          <w:tab w:val="left" w:pos="4253"/>
        </w:tabs>
      </w:pPr>
      <w:r>
        <w:t>Le ..........................................</w:t>
      </w:r>
      <w:r>
        <w:tab/>
      </w:r>
    </w:p>
    <w:p w14:paraId="058D20BD" w14:textId="34EFB0B3" w:rsidR="00F9210F" w:rsidRDefault="00F9210F" w:rsidP="0011184A">
      <w:pPr>
        <w:tabs>
          <w:tab w:val="left" w:pos="4253"/>
        </w:tabs>
      </w:pPr>
    </w:p>
    <w:p w14:paraId="6A5A8C88" w14:textId="2ECE1E84" w:rsidR="007027EC" w:rsidRDefault="007027EC" w:rsidP="0011184A">
      <w:pPr>
        <w:tabs>
          <w:tab w:val="left" w:pos="4253"/>
        </w:tabs>
      </w:pPr>
    </w:p>
    <w:p w14:paraId="34757104" w14:textId="187D6FBC" w:rsidR="007027EC" w:rsidRDefault="007027EC" w:rsidP="0011184A">
      <w:pPr>
        <w:tabs>
          <w:tab w:val="left" w:pos="4253"/>
        </w:tabs>
      </w:pPr>
    </w:p>
    <w:p w14:paraId="1F344B80" w14:textId="77777777" w:rsidR="007027EC" w:rsidRDefault="007027EC" w:rsidP="0011184A">
      <w:pPr>
        <w:tabs>
          <w:tab w:val="left" w:pos="4253"/>
        </w:tabs>
      </w:pPr>
    </w:p>
    <w:p w14:paraId="2484B358" w14:textId="77777777" w:rsidR="0011184A" w:rsidRDefault="0011184A" w:rsidP="0011184A">
      <w:pPr>
        <w:tabs>
          <w:tab w:val="left" w:pos="4253"/>
        </w:tabs>
      </w:pPr>
    </w:p>
    <w:p w14:paraId="122D9A60" w14:textId="77777777" w:rsidR="00F9210F" w:rsidRPr="004D6181" w:rsidRDefault="00F9210F" w:rsidP="0011184A">
      <w:pPr>
        <w:tabs>
          <w:tab w:val="left" w:pos="4253"/>
        </w:tabs>
        <w:rPr>
          <w:rStyle w:val="Accentuation"/>
        </w:rPr>
      </w:pPr>
      <w:r w:rsidRPr="004D6181">
        <w:rPr>
          <w:rStyle w:val="Accentuation"/>
        </w:rPr>
        <w:t>ACCEPTATION DE L’OFFRE PAR LE POUVOIR ADJUDICATEUR</w:t>
      </w:r>
    </w:p>
    <w:p w14:paraId="7A8812B0" w14:textId="77777777" w:rsidR="00F9210F" w:rsidRDefault="00F9210F" w:rsidP="0011184A">
      <w:pPr>
        <w:tabs>
          <w:tab w:val="left" w:pos="4253"/>
        </w:tabs>
      </w:pPr>
      <w:r>
        <w:t>Est acceptée la présente offre pour valoir</w:t>
      </w:r>
    </w:p>
    <w:p w14:paraId="5141E485" w14:textId="77777777" w:rsidR="00F9210F" w:rsidRDefault="00F9210F" w:rsidP="0011184A">
      <w:pPr>
        <w:tabs>
          <w:tab w:val="left" w:pos="4253"/>
        </w:tabs>
      </w:pPr>
      <w:r>
        <w:t>Marché</w:t>
      </w:r>
      <w:r>
        <w:tab/>
        <w:t>Le représentant du pouvoir adjudicateur</w:t>
      </w:r>
    </w:p>
    <w:p w14:paraId="67E8A273" w14:textId="77777777" w:rsidR="00F9210F" w:rsidRDefault="00F9210F" w:rsidP="0011184A">
      <w:pPr>
        <w:tabs>
          <w:tab w:val="left" w:pos="4253"/>
        </w:tabs>
      </w:pPr>
      <w:r>
        <w:t>À ..........................................</w:t>
      </w:r>
      <w:r>
        <w:tab/>
      </w:r>
    </w:p>
    <w:p w14:paraId="62ACF157" w14:textId="486EEE05" w:rsidR="00F9210F" w:rsidRDefault="00F9210F" w:rsidP="0011184A">
      <w:pPr>
        <w:tabs>
          <w:tab w:val="left" w:pos="4253"/>
        </w:tabs>
      </w:pPr>
      <w:r>
        <w:tab/>
      </w:r>
    </w:p>
    <w:p w14:paraId="1FB36F19" w14:textId="11E0EBA5" w:rsidR="00F9210F" w:rsidRDefault="00F9210F" w:rsidP="00F9210F"/>
    <w:p w14:paraId="7CBCE703" w14:textId="34413CED" w:rsidR="0011184A" w:rsidRDefault="0011184A" w:rsidP="00F9210F"/>
    <w:p w14:paraId="45CB1841" w14:textId="1B6E4C62" w:rsidR="007027EC" w:rsidRDefault="007027EC" w:rsidP="00F9210F"/>
    <w:p w14:paraId="71750C1D" w14:textId="325E9D70" w:rsidR="007027EC" w:rsidRDefault="007027EC" w:rsidP="00F9210F"/>
    <w:p w14:paraId="72CA908D" w14:textId="77777777" w:rsidR="007027EC" w:rsidRDefault="007027EC" w:rsidP="00F9210F"/>
    <w:p w14:paraId="2B7D0078" w14:textId="5897E99E" w:rsidR="00F9210F" w:rsidRDefault="00F9210F" w:rsidP="00F9210F">
      <w:r>
        <w:t>Elle est complétée par les annexes suivantes</w:t>
      </w:r>
      <w:r w:rsidR="0011184A">
        <w:rPr>
          <w:rStyle w:val="Appelnotedebasdep"/>
        </w:rPr>
        <w:footnoteReference w:id="3"/>
      </w:r>
      <w:r>
        <w:t xml:space="preserve"> :</w:t>
      </w:r>
    </w:p>
    <w:p w14:paraId="772AD3F5" w14:textId="218C514F" w:rsidR="00F9210F" w:rsidRDefault="00000000" w:rsidP="00F9210F">
      <w:sdt>
        <w:sdtPr>
          <w:id w:val="1271208511"/>
          <w14:checkbox>
            <w14:checked w14:val="0"/>
            <w14:checkedState w14:val="2612" w14:font="MS Gothic"/>
            <w14:uncheckedState w14:val="2610" w14:font="MS Gothic"/>
          </w14:checkbox>
        </w:sdtPr>
        <w:sdtContent>
          <w:r w:rsidR="007027EC">
            <w:rPr>
              <w:rFonts w:ascii="MS Gothic" w:eastAsia="MS Gothic" w:hAnsi="MS Gothic" w:hint="eastAsia"/>
            </w:rPr>
            <w:t>☐</w:t>
          </w:r>
        </w:sdtContent>
      </w:sdt>
      <w:r w:rsidR="00F9210F">
        <w:t xml:space="preserve"> Annexe n°… relative à la présentation d’un sous-traitant ;</w:t>
      </w:r>
    </w:p>
    <w:p w14:paraId="4112634D" w14:textId="3738B14B" w:rsidR="00F9210F" w:rsidRDefault="00000000" w:rsidP="00F9210F">
      <w:sdt>
        <w:sdtPr>
          <w:id w:val="-1774783125"/>
          <w14:checkbox>
            <w14:checked w14:val="0"/>
            <w14:checkedState w14:val="2612" w14:font="MS Gothic"/>
            <w14:uncheckedState w14:val="2610" w14:font="MS Gothic"/>
          </w14:checkbox>
        </w:sdtPr>
        <w:sdtContent>
          <w:r w:rsidR="007027EC">
            <w:rPr>
              <w:rFonts w:ascii="MS Gothic" w:eastAsia="MS Gothic" w:hAnsi="MS Gothic" w:hint="eastAsia"/>
            </w:rPr>
            <w:t>☐</w:t>
          </w:r>
        </w:sdtContent>
      </w:sdt>
      <w:r w:rsidR="00F9210F">
        <w:t xml:space="preserve"> Annexe n°… relative à la désignation et répartition des cotraitants en cas de groupement</w:t>
      </w:r>
    </w:p>
    <w:p w14:paraId="79786034" w14:textId="56772902" w:rsidR="00F9210F" w:rsidRDefault="00000000" w:rsidP="00F9210F">
      <w:sdt>
        <w:sdtPr>
          <w:id w:val="-1938589884"/>
          <w14:checkbox>
            <w14:checked w14:val="0"/>
            <w14:checkedState w14:val="2612" w14:font="MS Gothic"/>
            <w14:uncheckedState w14:val="2610" w14:font="MS Gothic"/>
          </w14:checkbox>
        </w:sdtPr>
        <w:sdtContent>
          <w:r w:rsidR="007027EC">
            <w:rPr>
              <w:rFonts w:ascii="MS Gothic" w:eastAsia="MS Gothic" w:hAnsi="MS Gothic" w:hint="eastAsia"/>
            </w:rPr>
            <w:t>☐</w:t>
          </w:r>
        </w:sdtContent>
      </w:sdt>
      <w:r w:rsidR="00F9210F">
        <w:t xml:space="preserve"> Annexe n°… relative aux demandes de précisions ou de compléments sur la teneur des offres ;</w:t>
      </w:r>
    </w:p>
    <w:p w14:paraId="1A0FA5ED" w14:textId="606A0399" w:rsidR="00F9210F" w:rsidRDefault="00000000" w:rsidP="00F9210F">
      <w:sdt>
        <w:sdtPr>
          <w:id w:val="806752667"/>
          <w14:checkbox>
            <w14:checked w14:val="0"/>
            <w14:checkedState w14:val="2612" w14:font="MS Gothic"/>
            <w14:uncheckedState w14:val="2610" w14:font="MS Gothic"/>
          </w14:checkbox>
        </w:sdtPr>
        <w:sdtContent>
          <w:r w:rsidR="007027EC">
            <w:rPr>
              <w:rFonts w:ascii="MS Gothic" w:eastAsia="MS Gothic" w:hAnsi="MS Gothic" w:hint="eastAsia"/>
            </w:rPr>
            <w:t>☐</w:t>
          </w:r>
        </w:sdtContent>
      </w:sdt>
      <w:r w:rsidR="00F9210F">
        <w:t xml:space="preserve"> Annexe n°… relative à la mise au point du marché ;</w:t>
      </w:r>
    </w:p>
    <w:p w14:paraId="655D3276" w14:textId="37CC97FC" w:rsidR="00F9210F" w:rsidRDefault="00000000" w:rsidP="00F9210F">
      <w:sdt>
        <w:sdtPr>
          <w:id w:val="-223139641"/>
          <w14:checkbox>
            <w14:checked w14:val="0"/>
            <w14:checkedState w14:val="2612" w14:font="MS Gothic"/>
            <w14:uncheckedState w14:val="2610" w14:font="MS Gothic"/>
          </w14:checkbox>
        </w:sdtPr>
        <w:sdtContent>
          <w:r w:rsidR="007027EC">
            <w:rPr>
              <w:rFonts w:ascii="MS Gothic" w:eastAsia="MS Gothic" w:hAnsi="MS Gothic" w:hint="eastAsia"/>
            </w:rPr>
            <w:t>☐</w:t>
          </w:r>
        </w:sdtContent>
      </w:sdt>
      <w:r w:rsidR="00F9210F">
        <w:t xml:space="preserve"> Autres annexes (A préciser) </w:t>
      </w:r>
    </w:p>
    <w:p w14:paraId="3EEF6FC5" w14:textId="77777777" w:rsidR="007027EC" w:rsidRDefault="007027EC" w:rsidP="00F9210F"/>
    <w:p w14:paraId="6B84A06A" w14:textId="4617FA20" w:rsidR="00F9210F" w:rsidRPr="007027EC" w:rsidRDefault="007027EC" w:rsidP="00F9210F">
      <w:pPr>
        <w:rPr>
          <w:rStyle w:val="Accentuation"/>
        </w:rPr>
      </w:pPr>
      <w:r>
        <w:rPr>
          <w:rStyle w:val="Accentuation"/>
        </w:rPr>
        <w:br w:type="column"/>
      </w:r>
      <w:r w:rsidR="00F9210F" w:rsidRPr="007027EC">
        <w:rPr>
          <w:rStyle w:val="Accentuation"/>
        </w:rPr>
        <w:lastRenderedPageBreak/>
        <w:t>NANTISSEMENT OU CESSION DE CREANCES</w:t>
      </w:r>
      <w:r w:rsidR="00CE5BB9">
        <w:rPr>
          <w:rStyle w:val="Appelnotedebasdep"/>
          <w:b/>
          <w:iCs/>
        </w:rPr>
        <w:footnoteReference w:id="4"/>
      </w:r>
    </w:p>
    <w:p w14:paraId="71F58323" w14:textId="68CDEE16" w:rsidR="00F9210F" w:rsidRDefault="00000000" w:rsidP="00F9210F">
      <w:sdt>
        <w:sdtPr>
          <w:id w:val="-1926797975"/>
          <w14:checkbox>
            <w14:checked w14:val="0"/>
            <w14:checkedState w14:val="2612" w14:font="MS Gothic"/>
            <w14:uncheckedState w14:val="2610" w14:font="MS Gothic"/>
          </w14:checkbox>
        </w:sdtPr>
        <w:sdtContent>
          <w:r w:rsidR="007027EC">
            <w:rPr>
              <w:rFonts w:ascii="MS Gothic" w:eastAsia="MS Gothic" w:hAnsi="MS Gothic" w:hint="eastAsia"/>
            </w:rPr>
            <w:t>☐</w:t>
          </w:r>
        </w:sdtContent>
      </w:sdt>
      <w:r w:rsidR="007027EC">
        <w:t xml:space="preserve"> </w:t>
      </w:r>
      <w:r w:rsidR="00F9210F" w:rsidRPr="000E3B3F">
        <w:rPr>
          <w:rStyle w:val="Accentuation"/>
        </w:rPr>
        <w:t>Certificat de cessibilité établi</w:t>
      </w:r>
      <w:r w:rsidR="00F9210F">
        <w:t xml:space="preserve"> en date du ………………………….. à ……………………………………</w:t>
      </w:r>
    </w:p>
    <w:p w14:paraId="72B4C80D" w14:textId="77777777" w:rsidR="00F9210F" w:rsidRDefault="00F9210F" w:rsidP="00F9210F">
      <w:r>
        <w:tab/>
      </w:r>
      <w:r>
        <w:tab/>
      </w:r>
      <w:r>
        <w:tab/>
      </w:r>
      <w:r>
        <w:tab/>
      </w:r>
      <w:r>
        <w:tab/>
      </w:r>
      <w:r>
        <w:tab/>
        <w:t>OU</w:t>
      </w:r>
    </w:p>
    <w:p w14:paraId="1C6BA21F" w14:textId="5499C75F" w:rsidR="00F9210F" w:rsidRDefault="00000000" w:rsidP="00F9210F">
      <w:sdt>
        <w:sdtPr>
          <w:id w:val="-1115291807"/>
          <w14:checkbox>
            <w14:checked w14:val="0"/>
            <w14:checkedState w14:val="2612" w14:font="MS Gothic"/>
            <w14:uncheckedState w14:val="2610" w14:font="MS Gothic"/>
          </w14:checkbox>
        </w:sdtPr>
        <w:sdtContent>
          <w:r w:rsidR="007027EC">
            <w:rPr>
              <w:rFonts w:ascii="MS Gothic" w:eastAsia="MS Gothic" w:hAnsi="MS Gothic" w:hint="eastAsia"/>
            </w:rPr>
            <w:t>☐</w:t>
          </w:r>
        </w:sdtContent>
      </w:sdt>
      <w:r w:rsidR="00F9210F">
        <w:t xml:space="preserve"> </w:t>
      </w:r>
      <w:r w:rsidR="00F9210F" w:rsidRPr="000E3B3F">
        <w:rPr>
          <w:rStyle w:val="Accentuation"/>
        </w:rPr>
        <w:t>Copie délivrée en unique exemplaire</w:t>
      </w:r>
      <w:r w:rsidR="00F9210F">
        <w:t xml:space="preserve"> pour être remise à l’établissement de crédit en cas de cession ou de nantissement de créance de :</w:t>
      </w:r>
    </w:p>
    <w:p w14:paraId="43937FA1" w14:textId="77777777" w:rsidR="000E3B3F" w:rsidRDefault="00F9210F" w:rsidP="00F9210F">
      <w:r>
        <w:t xml:space="preserve">1 </w:t>
      </w:r>
      <w:sdt>
        <w:sdtPr>
          <w:id w:val="-1163935843"/>
          <w14:checkbox>
            <w14:checked w14:val="0"/>
            <w14:checkedState w14:val="2612" w14:font="MS Gothic"/>
            <w14:uncheckedState w14:val="2610" w14:font="MS Gothic"/>
          </w14:checkbox>
        </w:sdtPr>
        <w:sdtContent>
          <w:r w:rsidR="007027EC">
            <w:rPr>
              <w:rFonts w:ascii="MS Gothic" w:eastAsia="MS Gothic" w:hAnsi="MS Gothic" w:hint="eastAsia"/>
            </w:rPr>
            <w:t>☐</w:t>
          </w:r>
        </w:sdtContent>
      </w:sdt>
      <w:r>
        <w:t xml:space="preserve"> La totalité du marché dont le montant est de (indiquer le montant en chiffres et en lettres) :</w:t>
      </w:r>
    </w:p>
    <w:p w14:paraId="29EFBF55" w14:textId="77777777" w:rsidR="00F9210F" w:rsidRDefault="00F9210F" w:rsidP="000E3B3F">
      <w:pPr>
        <w:tabs>
          <w:tab w:val="right" w:leader="dot" w:pos="9072"/>
        </w:tabs>
      </w:pPr>
      <w:r>
        <w:tab/>
      </w:r>
    </w:p>
    <w:p w14:paraId="2B4038D0" w14:textId="6AF77454" w:rsidR="00F9210F" w:rsidRDefault="00F9210F" w:rsidP="00F9210F">
      <w:r>
        <w:t xml:space="preserve">2 </w:t>
      </w:r>
      <w:sdt>
        <w:sdtPr>
          <w:id w:val="1807582287"/>
          <w14:checkbox>
            <w14:checked w14:val="0"/>
            <w14:checkedState w14:val="2612" w14:font="MS Gothic"/>
            <w14:uncheckedState w14:val="2610" w14:font="MS Gothic"/>
          </w14:checkbox>
        </w:sdtPr>
        <w:sdtContent>
          <w:r w:rsidR="007027EC">
            <w:rPr>
              <w:rFonts w:ascii="MS Gothic" w:eastAsia="MS Gothic" w:hAnsi="MS Gothic" w:hint="eastAsia"/>
            </w:rPr>
            <w:t>☐</w:t>
          </w:r>
        </w:sdtContent>
      </w:sdt>
      <w:r>
        <w:t xml:space="preserve"> La totalité du bon de commande n°</w:t>
      </w:r>
      <w:r>
        <w:tab/>
      </w:r>
      <w:r>
        <w:tab/>
      </w:r>
      <w:r>
        <w:tab/>
        <w:t>afférent au marché (indiquer le montant en chiffres</w:t>
      </w:r>
      <w:r w:rsidR="007027EC">
        <w:t xml:space="preserve"> </w:t>
      </w:r>
      <w:r>
        <w:t>et lettres) :</w:t>
      </w:r>
      <w:r>
        <w:tab/>
      </w:r>
      <w:r>
        <w:tab/>
      </w:r>
    </w:p>
    <w:p w14:paraId="2DF190E4" w14:textId="77777777" w:rsidR="000E3B3F" w:rsidRDefault="000E3B3F" w:rsidP="000E3B3F">
      <w:pPr>
        <w:tabs>
          <w:tab w:val="right" w:leader="dot" w:pos="9072"/>
        </w:tabs>
      </w:pPr>
      <w:r>
        <w:tab/>
      </w:r>
    </w:p>
    <w:p w14:paraId="59D05CCD" w14:textId="101928A1" w:rsidR="00F9210F" w:rsidRDefault="00F9210F" w:rsidP="00F9210F">
      <w:r>
        <w:t xml:space="preserve">3 </w:t>
      </w:r>
      <w:sdt>
        <w:sdtPr>
          <w:id w:val="-809402560"/>
          <w14:checkbox>
            <w14:checked w14:val="0"/>
            <w14:checkedState w14:val="2612" w14:font="MS Gothic"/>
            <w14:uncheckedState w14:val="2610" w14:font="MS Gothic"/>
          </w14:checkbox>
        </w:sdtPr>
        <w:sdtContent>
          <w:r w:rsidR="007027EC">
            <w:rPr>
              <w:rFonts w:ascii="MS Gothic" w:eastAsia="MS Gothic" w:hAnsi="MS Gothic" w:hint="eastAsia"/>
            </w:rPr>
            <w:t>☐</w:t>
          </w:r>
        </w:sdtContent>
      </w:sdt>
      <w:r>
        <w:t xml:space="preserve"> La partie des prestations que le titulaire n’envisage pas de confier à des sous-traitants bénéficiant du paiement direct, est évaluée à (indiquer en chiffres et en lettres) :</w:t>
      </w:r>
      <w:r>
        <w:tab/>
      </w:r>
      <w:r>
        <w:tab/>
      </w:r>
    </w:p>
    <w:p w14:paraId="29850B20" w14:textId="22FB0061" w:rsidR="00F9210F" w:rsidRDefault="000E3B3F" w:rsidP="000E3B3F">
      <w:pPr>
        <w:tabs>
          <w:tab w:val="right" w:leader="dot" w:pos="9072"/>
        </w:tabs>
      </w:pPr>
      <w:r>
        <w:tab/>
      </w:r>
    </w:p>
    <w:p w14:paraId="70089E9E" w14:textId="576BA695" w:rsidR="00F9210F" w:rsidRDefault="00F9210F" w:rsidP="00F9210F">
      <w:r>
        <w:t xml:space="preserve">4 </w:t>
      </w:r>
      <w:sdt>
        <w:sdtPr>
          <w:id w:val="30465237"/>
          <w14:checkbox>
            <w14:checked w14:val="0"/>
            <w14:checkedState w14:val="2612" w14:font="MS Gothic"/>
            <w14:uncheckedState w14:val="2610" w14:font="MS Gothic"/>
          </w14:checkbox>
        </w:sdtPr>
        <w:sdtContent>
          <w:r w:rsidR="000E3B3F">
            <w:rPr>
              <w:rFonts w:ascii="MS Gothic" w:eastAsia="MS Gothic" w:hAnsi="MS Gothic" w:hint="eastAsia"/>
            </w:rPr>
            <w:t>☐</w:t>
          </w:r>
        </w:sdtContent>
      </w:sdt>
      <w:r>
        <w:t xml:space="preserve"> La partie des prestations évaluée à (indiquer le montant en chiffres et en lettres) : </w:t>
      </w:r>
      <w:r>
        <w:tab/>
      </w:r>
      <w:r>
        <w:tab/>
      </w:r>
    </w:p>
    <w:p w14:paraId="124A4A47" w14:textId="77777777" w:rsidR="000E3B3F" w:rsidRDefault="000E3B3F" w:rsidP="000E3B3F">
      <w:pPr>
        <w:tabs>
          <w:tab w:val="right" w:leader="dot" w:pos="9072"/>
        </w:tabs>
      </w:pPr>
      <w:r>
        <w:tab/>
      </w:r>
    </w:p>
    <w:p w14:paraId="584331C4" w14:textId="77777777" w:rsidR="000E3B3F" w:rsidRDefault="00F9210F" w:rsidP="000E3B3F">
      <w:pPr>
        <w:tabs>
          <w:tab w:val="right" w:leader="dot" w:pos="9072"/>
        </w:tabs>
      </w:pPr>
      <w:r>
        <w:t>et devant être exécutée par</w:t>
      </w:r>
      <w:r w:rsidR="000E3B3F">
        <w:t xml:space="preserve"> </w:t>
      </w:r>
      <w:r w:rsidR="000E3B3F">
        <w:tab/>
      </w:r>
    </w:p>
    <w:p w14:paraId="67A9FA1B" w14:textId="77777777" w:rsidR="00F9210F" w:rsidRDefault="00F9210F" w:rsidP="00F9210F">
      <w:r>
        <w:t>en qualité de :</w:t>
      </w:r>
    </w:p>
    <w:p w14:paraId="7EECD611" w14:textId="4D058E95" w:rsidR="00F9210F" w:rsidRDefault="00000000" w:rsidP="00F9210F">
      <w:sdt>
        <w:sdtPr>
          <w:id w:val="1569763637"/>
          <w14:checkbox>
            <w14:checked w14:val="0"/>
            <w14:checkedState w14:val="2612" w14:font="MS Gothic"/>
            <w14:uncheckedState w14:val="2610" w14:font="MS Gothic"/>
          </w14:checkbox>
        </w:sdtPr>
        <w:sdtContent>
          <w:r w:rsidR="000E3B3F">
            <w:rPr>
              <w:rFonts w:ascii="MS Gothic" w:eastAsia="MS Gothic" w:hAnsi="MS Gothic" w:hint="eastAsia"/>
            </w:rPr>
            <w:t>☐</w:t>
          </w:r>
        </w:sdtContent>
      </w:sdt>
      <w:r w:rsidR="00F9210F">
        <w:t xml:space="preserve"> titulaire seul ou membre d’un groupement d’entreprise</w:t>
      </w:r>
    </w:p>
    <w:p w14:paraId="5EDD3878" w14:textId="71471B58" w:rsidR="00F9210F" w:rsidRDefault="00000000" w:rsidP="00F9210F">
      <w:sdt>
        <w:sdtPr>
          <w:id w:val="-1461644606"/>
          <w14:checkbox>
            <w14:checked w14:val="0"/>
            <w14:checkedState w14:val="2612" w14:font="MS Gothic"/>
            <w14:uncheckedState w14:val="2610" w14:font="MS Gothic"/>
          </w14:checkbox>
        </w:sdtPr>
        <w:sdtContent>
          <w:r w:rsidR="000E3B3F">
            <w:rPr>
              <w:rFonts w:ascii="MS Gothic" w:eastAsia="MS Gothic" w:hAnsi="MS Gothic" w:hint="eastAsia"/>
            </w:rPr>
            <w:t>☐</w:t>
          </w:r>
        </w:sdtContent>
      </w:sdt>
      <w:r w:rsidR="00F9210F">
        <w:t xml:space="preserve"> sous-traitant</w:t>
      </w:r>
    </w:p>
    <w:p w14:paraId="67CC3BD1" w14:textId="77777777" w:rsidR="00F9210F" w:rsidRDefault="00F9210F" w:rsidP="00F9210F"/>
    <w:p w14:paraId="211FB42B" w14:textId="4844A111" w:rsidR="00F9210F" w:rsidRDefault="00F9210F" w:rsidP="00F9210F">
      <w:r>
        <w:t xml:space="preserve">À ......................................…………..             le …………………………….. </w:t>
      </w:r>
      <w:r w:rsidR="00CE5BB9">
        <w:rPr>
          <w:rStyle w:val="Appelnotedebasdep"/>
        </w:rPr>
        <w:footnoteReference w:id="5"/>
      </w:r>
    </w:p>
    <w:p w14:paraId="584F9708" w14:textId="77777777" w:rsidR="00F9210F" w:rsidRDefault="00F9210F" w:rsidP="00F9210F"/>
    <w:p w14:paraId="0061FDB4" w14:textId="77777777" w:rsidR="00F9210F" w:rsidRDefault="00F9210F" w:rsidP="00F9210F">
      <w:r>
        <w:t>Signature</w:t>
      </w:r>
    </w:p>
    <w:p w14:paraId="0CA07BC2" w14:textId="77777777" w:rsidR="00F9210F" w:rsidRDefault="00F9210F" w:rsidP="009E22E8"/>
    <w:p w14:paraId="6B66940E" w14:textId="77777777" w:rsidR="00F9210F" w:rsidRDefault="00F9210F" w:rsidP="009E22E8"/>
    <w:p w14:paraId="40FBF1CB" w14:textId="4BE67D8A" w:rsidR="00CE5BB9" w:rsidRDefault="00CE5BB9" w:rsidP="00420FA2"/>
    <w:p w14:paraId="646AF8B0" w14:textId="30E9E09D" w:rsidR="00CE5BB9" w:rsidRDefault="00CE5BB9" w:rsidP="00CE5BB9"/>
    <w:p w14:paraId="175AC599" w14:textId="5CF39E33" w:rsidR="009E22E8" w:rsidRPr="00CE5BB9" w:rsidRDefault="00CE5BB9" w:rsidP="00CE5BB9">
      <w:pPr>
        <w:tabs>
          <w:tab w:val="left" w:pos="1755"/>
        </w:tabs>
      </w:pPr>
      <w:r>
        <w:tab/>
      </w:r>
      <w:bookmarkEnd w:id="2"/>
    </w:p>
    <w:sectPr w:rsidR="009E22E8" w:rsidRPr="00CE5BB9">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1035F" w14:textId="77777777" w:rsidR="009413F2" w:rsidRDefault="009413F2" w:rsidP="00863A92">
      <w:r>
        <w:separator/>
      </w:r>
    </w:p>
  </w:endnote>
  <w:endnote w:type="continuationSeparator" w:id="0">
    <w:p w14:paraId="674507CF" w14:textId="77777777" w:rsidR="009413F2" w:rsidRDefault="009413F2" w:rsidP="00863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61880" w14:textId="33CCB962" w:rsidR="00EB109D" w:rsidRDefault="00166EE9" w:rsidP="0090472B">
    <w:pPr>
      <w:pStyle w:val="Pieddepage"/>
      <w:tabs>
        <w:tab w:val="clear" w:pos="4536"/>
        <w:tab w:val="center" w:pos="6096"/>
      </w:tabs>
    </w:pPr>
    <w:r>
      <w:rPr>
        <w:rStyle w:val="Numrodepage"/>
        <w:color w:val="4472C4" w:themeColor="accent1"/>
        <w:sz w:val="20"/>
      </w:rPr>
      <w:t>UGE – Projet MOBEXPE – Bâtiment H</w:t>
    </w:r>
    <w:r w:rsidR="00EB109D">
      <w:rPr>
        <w:rStyle w:val="Numrodepage"/>
        <w:color w:val="4472C4" w:themeColor="accent1"/>
        <w:sz w:val="20"/>
      </w:rPr>
      <w:tab/>
    </w:r>
    <w:r w:rsidR="00EB109D">
      <w:rPr>
        <w:rStyle w:val="Numrodepage"/>
        <w:color w:val="4472C4" w:themeColor="accent1"/>
        <w:sz w:val="20"/>
      </w:rPr>
      <w:tab/>
    </w:r>
    <w:r w:rsidR="00EB109D" w:rsidRPr="00E13C88">
      <w:rPr>
        <w:rStyle w:val="Numrodepage"/>
        <w:snapToGrid w:val="0"/>
        <w:color w:val="4472C4" w:themeColor="accent1"/>
        <w:sz w:val="20"/>
      </w:rPr>
      <w:t xml:space="preserve">Page </w:t>
    </w:r>
    <w:r w:rsidR="00EB109D" w:rsidRPr="00E13C88">
      <w:rPr>
        <w:rStyle w:val="Numrodepage"/>
        <w:snapToGrid w:val="0"/>
        <w:color w:val="4472C4" w:themeColor="accent1"/>
        <w:sz w:val="20"/>
      </w:rPr>
      <w:fldChar w:fldCharType="begin"/>
    </w:r>
    <w:r w:rsidR="00EB109D" w:rsidRPr="00E13C88">
      <w:rPr>
        <w:rStyle w:val="Numrodepage"/>
        <w:snapToGrid w:val="0"/>
        <w:color w:val="4472C4" w:themeColor="accent1"/>
        <w:sz w:val="20"/>
      </w:rPr>
      <w:instrText xml:space="preserve"> PAGE </w:instrText>
    </w:r>
    <w:r w:rsidR="00EB109D" w:rsidRPr="00E13C88">
      <w:rPr>
        <w:rStyle w:val="Numrodepage"/>
        <w:snapToGrid w:val="0"/>
        <w:color w:val="4472C4" w:themeColor="accent1"/>
        <w:sz w:val="20"/>
      </w:rPr>
      <w:fldChar w:fldCharType="separate"/>
    </w:r>
    <w:r w:rsidR="00EB109D">
      <w:rPr>
        <w:rStyle w:val="Numrodepage"/>
        <w:snapToGrid w:val="0"/>
        <w:color w:val="4472C4" w:themeColor="accent1"/>
        <w:sz w:val="20"/>
      </w:rPr>
      <w:t>1</w:t>
    </w:r>
    <w:r w:rsidR="00EB109D" w:rsidRPr="00E13C88">
      <w:rPr>
        <w:rStyle w:val="Numrodepage"/>
        <w:snapToGrid w:val="0"/>
        <w:color w:val="4472C4" w:themeColor="accent1"/>
        <w:sz w:val="20"/>
      </w:rPr>
      <w:fldChar w:fldCharType="end"/>
    </w:r>
    <w:r w:rsidR="00EB109D" w:rsidRPr="00E13C88">
      <w:rPr>
        <w:rStyle w:val="Numrodepage"/>
        <w:snapToGrid w:val="0"/>
        <w:color w:val="4472C4" w:themeColor="accent1"/>
        <w:sz w:val="20"/>
      </w:rPr>
      <w:t xml:space="preserve"> sur </w:t>
    </w:r>
    <w:r w:rsidR="00EB109D" w:rsidRPr="00E13C88">
      <w:rPr>
        <w:rStyle w:val="Numrodepage"/>
        <w:snapToGrid w:val="0"/>
        <w:color w:val="4472C4" w:themeColor="accent1"/>
        <w:sz w:val="20"/>
      </w:rPr>
      <w:fldChar w:fldCharType="begin"/>
    </w:r>
    <w:r w:rsidR="00EB109D" w:rsidRPr="00E13C88">
      <w:rPr>
        <w:rStyle w:val="Numrodepage"/>
        <w:snapToGrid w:val="0"/>
        <w:color w:val="4472C4" w:themeColor="accent1"/>
        <w:sz w:val="20"/>
      </w:rPr>
      <w:instrText xml:space="preserve"> NUMPAGES </w:instrText>
    </w:r>
    <w:r w:rsidR="00EB109D" w:rsidRPr="00E13C88">
      <w:rPr>
        <w:rStyle w:val="Numrodepage"/>
        <w:snapToGrid w:val="0"/>
        <w:color w:val="4472C4" w:themeColor="accent1"/>
        <w:sz w:val="20"/>
      </w:rPr>
      <w:fldChar w:fldCharType="separate"/>
    </w:r>
    <w:r w:rsidR="00EB109D">
      <w:rPr>
        <w:rStyle w:val="Numrodepage"/>
        <w:snapToGrid w:val="0"/>
        <w:color w:val="4472C4" w:themeColor="accent1"/>
        <w:sz w:val="20"/>
      </w:rPr>
      <w:t>43</w:t>
    </w:r>
    <w:r w:rsidR="00EB109D" w:rsidRPr="00E13C88">
      <w:rPr>
        <w:rStyle w:val="Numrodepage"/>
        <w:snapToGrid w:val="0"/>
        <w:color w:val="4472C4" w:themeColor="accent1"/>
        <w:sz w:val="20"/>
      </w:rPr>
      <w:fldChar w:fldCharType="end"/>
    </w:r>
  </w:p>
  <w:p w14:paraId="2119FA70" w14:textId="0ADFA420" w:rsidR="00EB109D" w:rsidRDefault="00EB109D" w:rsidP="009F58F8">
    <w:pPr>
      <w:pStyle w:val="Pieddepage"/>
      <w:tabs>
        <w:tab w:val="clear" w:pos="4536"/>
        <w:tab w:val="center" w:pos="552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BBD5DB" w14:textId="77777777" w:rsidR="009413F2" w:rsidRDefault="009413F2" w:rsidP="00863A92">
      <w:r>
        <w:separator/>
      </w:r>
    </w:p>
  </w:footnote>
  <w:footnote w:type="continuationSeparator" w:id="0">
    <w:p w14:paraId="063D03DA" w14:textId="77777777" w:rsidR="009413F2" w:rsidRDefault="009413F2" w:rsidP="00863A92">
      <w:r>
        <w:continuationSeparator/>
      </w:r>
    </w:p>
  </w:footnote>
  <w:footnote w:id="1">
    <w:p w14:paraId="6E994358" w14:textId="35574CC4" w:rsidR="00EB109D" w:rsidRDefault="00EB109D">
      <w:pPr>
        <w:pStyle w:val="Notedebasdepage"/>
      </w:pPr>
      <w:r>
        <w:rPr>
          <w:rStyle w:val="Appelnotedebasdep"/>
        </w:rPr>
        <w:footnoteRef/>
      </w:r>
      <w:r>
        <w:t xml:space="preserve"> </w:t>
      </w:r>
      <w:r w:rsidRPr="003042A5">
        <w:t>Rayer la mention inutile</w:t>
      </w:r>
    </w:p>
  </w:footnote>
  <w:footnote w:id="2">
    <w:p w14:paraId="47F6FC85" w14:textId="151231A6" w:rsidR="00EB109D" w:rsidRDefault="00EB109D">
      <w:pPr>
        <w:pStyle w:val="Notedebasdepage"/>
      </w:pPr>
      <w:r>
        <w:rPr>
          <w:rStyle w:val="Appelnotedebasdep"/>
        </w:rPr>
        <w:footnoteRef/>
      </w:r>
      <w:r>
        <w:t xml:space="preserve"> Joindre un ou des relevé(s) d’identité bancaire ou postal.</w:t>
      </w:r>
    </w:p>
  </w:footnote>
  <w:footnote w:id="3">
    <w:p w14:paraId="56EA30CF" w14:textId="16C5DD50" w:rsidR="00EB109D" w:rsidRDefault="00EB109D">
      <w:pPr>
        <w:pStyle w:val="Notedebasdepage"/>
      </w:pPr>
      <w:r>
        <w:rPr>
          <w:rStyle w:val="Appelnotedebasdep"/>
        </w:rPr>
        <w:footnoteRef/>
      </w:r>
      <w:r>
        <w:t xml:space="preserve"> Cocher la case correspondante</w:t>
      </w:r>
    </w:p>
  </w:footnote>
  <w:footnote w:id="4">
    <w:p w14:paraId="20E36722" w14:textId="6C0C3CB8" w:rsidR="00EB109D" w:rsidRDefault="00EB109D">
      <w:pPr>
        <w:pStyle w:val="Notedebasdepage"/>
      </w:pPr>
      <w:r>
        <w:rPr>
          <w:rStyle w:val="Appelnotedebasdep"/>
        </w:rPr>
        <w:footnoteRef/>
      </w:r>
      <w:r>
        <w:t xml:space="preserve"> Cochez la case qui correspond à votre choix, soit certification de cessibilité soit copie délivrée en unique exemplaire</w:t>
      </w:r>
    </w:p>
  </w:footnote>
  <w:footnote w:id="5">
    <w:p w14:paraId="0BE3DBD3" w14:textId="2AA9B737" w:rsidR="00EB109D" w:rsidRDefault="00EB109D">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CABF0" w14:textId="14981CB5" w:rsidR="00EB109D" w:rsidRPr="00067B2A" w:rsidRDefault="00EB109D">
    <w:pPr>
      <w:pStyle w:val="En-tte"/>
      <w:rPr>
        <w:rStyle w:val="Numrodepage"/>
        <w:color w:val="4472C4" w:themeColor="accent1"/>
        <w:sz w:val="20"/>
      </w:rPr>
    </w:pPr>
    <w:bookmarkStart w:id="41" w:name="_Hlk164160684"/>
    <w:bookmarkStart w:id="42" w:name="_Hlk164160685"/>
    <w:r w:rsidRPr="00067B2A">
      <w:rPr>
        <w:rStyle w:val="Numrodepage"/>
        <w:color w:val="4472C4" w:themeColor="accent1"/>
        <w:sz w:val="20"/>
      </w:rPr>
      <w:t xml:space="preserve">Marché </w:t>
    </w:r>
    <w:r>
      <w:rPr>
        <w:rStyle w:val="Numrodepage"/>
        <w:color w:val="4472C4" w:themeColor="accent1"/>
        <w:sz w:val="20"/>
      </w:rPr>
      <w:t xml:space="preserve">de diagnostic </w:t>
    </w:r>
    <w:r w:rsidR="00F51D6C">
      <w:rPr>
        <w:rStyle w:val="Numrodepage"/>
        <w:color w:val="4472C4" w:themeColor="accent1"/>
        <w:sz w:val="20"/>
      </w:rPr>
      <w:t>PEMD</w:t>
    </w:r>
    <w:r>
      <w:rPr>
        <w:rStyle w:val="Numrodepage"/>
        <w:color w:val="4472C4" w:themeColor="accent1"/>
        <w:sz w:val="20"/>
      </w:rPr>
      <w:tab/>
    </w:r>
    <w:r>
      <w:rPr>
        <w:rStyle w:val="Numrodepage"/>
        <w:color w:val="4472C4" w:themeColor="accent1"/>
        <w:sz w:val="20"/>
      </w:rPr>
      <w:tab/>
      <w:t>Acte d’Engagement valant CCAP (AE)</w:t>
    </w:r>
    <w:bookmarkEnd w:id="41"/>
    <w:bookmarkEnd w:id="4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A36C14"/>
    <w:multiLevelType w:val="hybridMultilevel"/>
    <w:tmpl w:val="1CA2EA1C"/>
    <w:lvl w:ilvl="0" w:tplc="18BE73DC">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B832379"/>
    <w:multiLevelType w:val="hybridMultilevel"/>
    <w:tmpl w:val="15BC196A"/>
    <w:lvl w:ilvl="0" w:tplc="A294AA80">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76607DD"/>
    <w:multiLevelType w:val="multilevel"/>
    <w:tmpl w:val="E272B48A"/>
    <w:lvl w:ilvl="0">
      <w:start w:val="1"/>
      <w:numFmt w:val="decimal"/>
      <w:pStyle w:val="Titre1"/>
      <w:lvlText w:val="Article %1."/>
      <w:lvlJc w:val="left"/>
      <w:pPr>
        <w:ind w:left="432" w:hanging="432"/>
      </w:pPr>
      <w:rPr>
        <w:rFonts w:hint="default"/>
        <w:sz w:val="32"/>
        <w:szCs w:val="36"/>
      </w:rPr>
    </w:lvl>
    <w:lvl w:ilvl="1">
      <w:start w:val="1"/>
      <w:numFmt w:val="decimal"/>
      <w:pStyle w:val="Titre2"/>
      <w:lvlText w:val="%1.%2"/>
      <w:lvlJc w:val="left"/>
      <w:pPr>
        <w:ind w:left="576" w:hanging="576"/>
      </w:pPr>
      <w:rPr>
        <w:rFonts w:hint="default"/>
        <w:sz w:val="28"/>
      </w:rPr>
    </w:lvl>
    <w:lvl w:ilvl="2">
      <w:start w:val="1"/>
      <w:numFmt w:val="decimal"/>
      <w:pStyle w:val="Titre3"/>
      <w:lvlText w:val="%1.%2.%3"/>
      <w:lvlJc w:val="left"/>
      <w:pPr>
        <w:ind w:left="228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 w15:restartNumberingAfterBreak="0">
    <w:nsid w:val="6EED4F0F"/>
    <w:multiLevelType w:val="hybridMultilevel"/>
    <w:tmpl w:val="70284D9A"/>
    <w:lvl w:ilvl="0" w:tplc="A294AA80">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87855B5"/>
    <w:multiLevelType w:val="hybridMultilevel"/>
    <w:tmpl w:val="6DFA7A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CF80D6C"/>
    <w:multiLevelType w:val="hybridMultilevel"/>
    <w:tmpl w:val="A790C4F4"/>
    <w:lvl w:ilvl="0" w:tplc="474EE3DA">
      <w:start w:val="1"/>
      <w:numFmt w:val="upperRoman"/>
      <w:pStyle w:val="Titre"/>
      <w:lvlText w:val="CHAPITRE %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72765168">
    <w:abstractNumId w:val="2"/>
  </w:num>
  <w:num w:numId="2" w16cid:durableId="1207570356">
    <w:abstractNumId w:val="5"/>
  </w:num>
  <w:num w:numId="3" w16cid:durableId="1286084014">
    <w:abstractNumId w:val="3"/>
  </w:num>
  <w:num w:numId="4" w16cid:durableId="433478783">
    <w:abstractNumId w:val="4"/>
  </w:num>
  <w:num w:numId="5" w16cid:durableId="501941506">
    <w:abstractNumId w:val="1"/>
  </w:num>
  <w:num w:numId="6" w16cid:durableId="1045371917">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4B7"/>
    <w:rsid w:val="0000129E"/>
    <w:rsid w:val="00002484"/>
    <w:rsid w:val="00003BD1"/>
    <w:rsid w:val="00004F04"/>
    <w:rsid w:val="00006E53"/>
    <w:rsid w:val="000073B0"/>
    <w:rsid w:val="00013A91"/>
    <w:rsid w:val="00014531"/>
    <w:rsid w:val="0002320D"/>
    <w:rsid w:val="00024AB7"/>
    <w:rsid w:val="00036744"/>
    <w:rsid w:val="000436C9"/>
    <w:rsid w:val="00043D52"/>
    <w:rsid w:val="00045F28"/>
    <w:rsid w:val="00050B99"/>
    <w:rsid w:val="000547A0"/>
    <w:rsid w:val="000579FD"/>
    <w:rsid w:val="00067B2A"/>
    <w:rsid w:val="00072973"/>
    <w:rsid w:val="00073615"/>
    <w:rsid w:val="00075442"/>
    <w:rsid w:val="00077571"/>
    <w:rsid w:val="000779AE"/>
    <w:rsid w:val="00086696"/>
    <w:rsid w:val="00086871"/>
    <w:rsid w:val="000877D9"/>
    <w:rsid w:val="00095E12"/>
    <w:rsid w:val="000A27EB"/>
    <w:rsid w:val="000A7E7B"/>
    <w:rsid w:val="000B05AF"/>
    <w:rsid w:val="000B1547"/>
    <w:rsid w:val="000B2ADD"/>
    <w:rsid w:val="000B33EF"/>
    <w:rsid w:val="000B36BD"/>
    <w:rsid w:val="000B4E3E"/>
    <w:rsid w:val="000C1850"/>
    <w:rsid w:val="000C21C2"/>
    <w:rsid w:val="000C3658"/>
    <w:rsid w:val="000C4FB0"/>
    <w:rsid w:val="000C65ED"/>
    <w:rsid w:val="000C79DE"/>
    <w:rsid w:val="000D3218"/>
    <w:rsid w:val="000D465D"/>
    <w:rsid w:val="000D547F"/>
    <w:rsid w:val="000E3B3F"/>
    <w:rsid w:val="000F0F5A"/>
    <w:rsid w:val="000F3D45"/>
    <w:rsid w:val="000F4046"/>
    <w:rsid w:val="000F53BD"/>
    <w:rsid w:val="000F5D1B"/>
    <w:rsid w:val="00100547"/>
    <w:rsid w:val="001011F8"/>
    <w:rsid w:val="00102DBD"/>
    <w:rsid w:val="00103DA3"/>
    <w:rsid w:val="00105A3C"/>
    <w:rsid w:val="00107686"/>
    <w:rsid w:val="00107A6F"/>
    <w:rsid w:val="00107BCA"/>
    <w:rsid w:val="001116F7"/>
    <w:rsid w:val="0011184A"/>
    <w:rsid w:val="0011276F"/>
    <w:rsid w:val="00112845"/>
    <w:rsid w:val="00112C66"/>
    <w:rsid w:val="00114814"/>
    <w:rsid w:val="00115087"/>
    <w:rsid w:val="00116B41"/>
    <w:rsid w:val="00121054"/>
    <w:rsid w:val="001213CD"/>
    <w:rsid w:val="001259AD"/>
    <w:rsid w:val="00130B73"/>
    <w:rsid w:val="00135D62"/>
    <w:rsid w:val="00137AF6"/>
    <w:rsid w:val="00147931"/>
    <w:rsid w:val="0015133D"/>
    <w:rsid w:val="00153717"/>
    <w:rsid w:val="00155C3C"/>
    <w:rsid w:val="00155CC1"/>
    <w:rsid w:val="00162174"/>
    <w:rsid w:val="0016436D"/>
    <w:rsid w:val="00166653"/>
    <w:rsid w:val="00166837"/>
    <w:rsid w:val="00166EE9"/>
    <w:rsid w:val="00173A3C"/>
    <w:rsid w:val="00174235"/>
    <w:rsid w:val="001747AC"/>
    <w:rsid w:val="00174CE2"/>
    <w:rsid w:val="00174F0C"/>
    <w:rsid w:val="0018339F"/>
    <w:rsid w:val="00185C23"/>
    <w:rsid w:val="00187281"/>
    <w:rsid w:val="00190558"/>
    <w:rsid w:val="00192012"/>
    <w:rsid w:val="00197DF7"/>
    <w:rsid w:val="001A158B"/>
    <w:rsid w:val="001A436E"/>
    <w:rsid w:val="001A55BC"/>
    <w:rsid w:val="001A6B49"/>
    <w:rsid w:val="001B1099"/>
    <w:rsid w:val="001B45D3"/>
    <w:rsid w:val="001B5B08"/>
    <w:rsid w:val="001C074F"/>
    <w:rsid w:val="001C2A8B"/>
    <w:rsid w:val="001C31DF"/>
    <w:rsid w:val="001D093E"/>
    <w:rsid w:val="001D13C2"/>
    <w:rsid w:val="001D3154"/>
    <w:rsid w:val="001D458E"/>
    <w:rsid w:val="001D6107"/>
    <w:rsid w:val="001D730E"/>
    <w:rsid w:val="001D7FC7"/>
    <w:rsid w:val="001E0388"/>
    <w:rsid w:val="001E0A8F"/>
    <w:rsid w:val="001E4323"/>
    <w:rsid w:val="001E4F4B"/>
    <w:rsid w:val="001E5E26"/>
    <w:rsid w:val="001E72A6"/>
    <w:rsid w:val="001F093A"/>
    <w:rsid w:val="001F41D3"/>
    <w:rsid w:val="001F5460"/>
    <w:rsid w:val="001F691D"/>
    <w:rsid w:val="002029EC"/>
    <w:rsid w:val="00212E0F"/>
    <w:rsid w:val="00217013"/>
    <w:rsid w:val="00222386"/>
    <w:rsid w:val="00223505"/>
    <w:rsid w:val="00223C8F"/>
    <w:rsid w:val="00223DEB"/>
    <w:rsid w:val="002273F7"/>
    <w:rsid w:val="00230074"/>
    <w:rsid w:val="002315B0"/>
    <w:rsid w:val="00234020"/>
    <w:rsid w:val="0023603C"/>
    <w:rsid w:val="00236CD2"/>
    <w:rsid w:val="00240FC5"/>
    <w:rsid w:val="00241596"/>
    <w:rsid w:val="002424F1"/>
    <w:rsid w:val="00242F0F"/>
    <w:rsid w:val="00242FC4"/>
    <w:rsid w:val="0024543C"/>
    <w:rsid w:val="00250A20"/>
    <w:rsid w:val="002530AB"/>
    <w:rsid w:val="00270404"/>
    <w:rsid w:val="002709DA"/>
    <w:rsid w:val="00271609"/>
    <w:rsid w:val="00272278"/>
    <w:rsid w:val="002766FD"/>
    <w:rsid w:val="0028014E"/>
    <w:rsid w:val="00280335"/>
    <w:rsid w:val="00280B07"/>
    <w:rsid w:val="0028489E"/>
    <w:rsid w:val="002864B0"/>
    <w:rsid w:val="002A4CC5"/>
    <w:rsid w:val="002A6910"/>
    <w:rsid w:val="002B6CFB"/>
    <w:rsid w:val="002B771A"/>
    <w:rsid w:val="002C624E"/>
    <w:rsid w:val="002D24AF"/>
    <w:rsid w:val="002E014F"/>
    <w:rsid w:val="002E0B98"/>
    <w:rsid w:val="002E12FD"/>
    <w:rsid w:val="002E2B13"/>
    <w:rsid w:val="002E4191"/>
    <w:rsid w:val="002F77B8"/>
    <w:rsid w:val="003042A5"/>
    <w:rsid w:val="00306F94"/>
    <w:rsid w:val="00313239"/>
    <w:rsid w:val="003154C2"/>
    <w:rsid w:val="003155FF"/>
    <w:rsid w:val="0032062A"/>
    <w:rsid w:val="00320A4B"/>
    <w:rsid w:val="00326D30"/>
    <w:rsid w:val="00327598"/>
    <w:rsid w:val="00331D26"/>
    <w:rsid w:val="0033383A"/>
    <w:rsid w:val="00334361"/>
    <w:rsid w:val="00336A08"/>
    <w:rsid w:val="003417C0"/>
    <w:rsid w:val="00346AAC"/>
    <w:rsid w:val="00347225"/>
    <w:rsid w:val="003509A5"/>
    <w:rsid w:val="00350EA0"/>
    <w:rsid w:val="003542CC"/>
    <w:rsid w:val="00371F98"/>
    <w:rsid w:val="00376692"/>
    <w:rsid w:val="003772AC"/>
    <w:rsid w:val="00380F4A"/>
    <w:rsid w:val="0038191D"/>
    <w:rsid w:val="0038210D"/>
    <w:rsid w:val="003937C5"/>
    <w:rsid w:val="003A6055"/>
    <w:rsid w:val="003A675D"/>
    <w:rsid w:val="003A6D0D"/>
    <w:rsid w:val="003B688F"/>
    <w:rsid w:val="003C03F9"/>
    <w:rsid w:val="003D0F2F"/>
    <w:rsid w:val="003D4404"/>
    <w:rsid w:val="003D4574"/>
    <w:rsid w:val="003D5DD5"/>
    <w:rsid w:val="003E099A"/>
    <w:rsid w:val="003E4007"/>
    <w:rsid w:val="003E45EE"/>
    <w:rsid w:val="003E710B"/>
    <w:rsid w:val="003F1098"/>
    <w:rsid w:val="003F27DD"/>
    <w:rsid w:val="004002F6"/>
    <w:rsid w:val="00401F20"/>
    <w:rsid w:val="0040704E"/>
    <w:rsid w:val="00410FC8"/>
    <w:rsid w:val="004126A8"/>
    <w:rsid w:val="00413E85"/>
    <w:rsid w:val="0041625B"/>
    <w:rsid w:val="00417B1C"/>
    <w:rsid w:val="00420FA2"/>
    <w:rsid w:val="00427C7F"/>
    <w:rsid w:val="00432C3C"/>
    <w:rsid w:val="00432E4D"/>
    <w:rsid w:val="004431AB"/>
    <w:rsid w:val="0044643E"/>
    <w:rsid w:val="00447A4A"/>
    <w:rsid w:val="00450EF5"/>
    <w:rsid w:val="00452EC3"/>
    <w:rsid w:val="004572C4"/>
    <w:rsid w:val="0046406A"/>
    <w:rsid w:val="004701FA"/>
    <w:rsid w:val="00472C45"/>
    <w:rsid w:val="0048122C"/>
    <w:rsid w:val="00490297"/>
    <w:rsid w:val="00497369"/>
    <w:rsid w:val="004A443A"/>
    <w:rsid w:val="004B0ADC"/>
    <w:rsid w:val="004B34D0"/>
    <w:rsid w:val="004B7417"/>
    <w:rsid w:val="004D19EB"/>
    <w:rsid w:val="004D413D"/>
    <w:rsid w:val="004D6181"/>
    <w:rsid w:val="004D70CB"/>
    <w:rsid w:val="004E47DC"/>
    <w:rsid w:val="004F420E"/>
    <w:rsid w:val="004F42FB"/>
    <w:rsid w:val="004F62D4"/>
    <w:rsid w:val="00500D8C"/>
    <w:rsid w:val="005023F0"/>
    <w:rsid w:val="00503EE3"/>
    <w:rsid w:val="00511E4A"/>
    <w:rsid w:val="00511F13"/>
    <w:rsid w:val="0052256D"/>
    <w:rsid w:val="00523FE7"/>
    <w:rsid w:val="005255EB"/>
    <w:rsid w:val="0053311E"/>
    <w:rsid w:val="00535C76"/>
    <w:rsid w:val="005453EA"/>
    <w:rsid w:val="00550304"/>
    <w:rsid w:val="005508F8"/>
    <w:rsid w:val="00556744"/>
    <w:rsid w:val="00563599"/>
    <w:rsid w:val="00564D36"/>
    <w:rsid w:val="00566430"/>
    <w:rsid w:val="00570647"/>
    <w:rsid w:val="005772A2"/>
    <w:rsid w:val="0058190A"/>
    <w:rsid w:val="005879DE"/>
    <w:rsid w:val="00587B18"/>
    <w:rsid w:val="0059356C"/>
    <w:rsid w:val="00594E54"/>
    <w:rsid w:val="00596615"/>
    <w:rsid w:val="005A0E34"/>
    <w:rsid w:val="005A1A23"/>
    <w:rsid w:val="005A369A"/>
    <w:rsid w:val="005A3B1F"/>
    <w:rsid w:val="005A7B25"/>
    <w:rsid w:val="005B06A1"/>
    <w:rsid w:val="005B4DC6"/>
    <w:rsid w:val="005B5947"/>
    <w:rsid w:val="005B731A"/>
    <w:rsid w:val="005C34F5"/>
    <w:rsid w:val="005C3702"/>
    <w:rsid w:val="005C694F"/>
    <w:rsid w:val="005D0D79"/>
    <w:rsid w:val="005D7321"/>
    <w:rsid w:val="005E14A5"/>
    <w:rsid w:val="005E696B"/>
    <w:rsid w:val="00600279"/>
    <w:rsid w:val="0060402D"/>
    <w:rsid w:val="00610C95"/>
    <w:rsid w:val="00611207"/>
    <w:rsid w:val="0062126B"/>
    <w:rsid w:val="00623943"/>
    <w:rsid w:val="0062504A"/>
    <w:rsid w:val="00625F0D"/>
    <w:rsid w:val="006260A3"/>
    <w:rsid w:val="006278B0"/>
    <w:rsid w:val="00631BD4"/>
    <w:rsid w:val="00633DB0"/>
    <w:rsid w:val="00637AAD"/>
    <w:rsid w:val="00647D3E"/>
    <w:rsid w:val="006543EE"/>
    <w:rsid w:val="00660D05"/>
    <w:rsid w:val="00662DAE"/>
    <w:rsid w:val="00665994"/>
    <w:rsid w:val="0066634B"/>
    <w:rsid w:val="006800E9"/>
    <w:rsid w:val="0068081E"/>
    <w:rsid w:val="00681754"/>
    <w:rsid w:val="006826CB"/>
    <w:rsid w:val="00683FDA"/>
    <w:rsid w:val="00687C41"/>
    <w:rsid w:val="006A0B07"/>
    <w:rsid w:val="006A0CD7"/>
    <w:rsid w:val="006A32FC"/>
    <w:rsid w:val="006A59FF"/>
    <w:rsid w:val="006B284B"/>
    <w:rsid w:val="006B3BA3"/>
    <w:rsid w:val="006B48D1"/>
    <w:rsid w:val="006C0773"/>
    <w:rsid w:val="006C15C8"/>
    <w:rsid w:val="006C185A"/>
    <w:rsid w:val="006C6FE5"/>
    <w:rsid w:val="006C71CB"/>
    <w:rsid w:val="006D16B0"/>
    <w:rsid w:val="006D1F7B"/>
    <w:rsid w:val="006D2CE2"/>
    <w:rsid w:val="006D4AF3"/>
    <w:rsid w:val="006F07BA"/>
    <w:rsid w:val="006F0DFB"/>
    <w:rsid w:val="006F154E"/>
    <w:rsid w:val="00701F1A"/>
    <w:rsid w:val="007027EC"/>
    <w:rsid w:val="0070295D"/>
    <w:rsid w:val="007120FD"/>
    <w:rsid w:val="007178C9"/>
    <w:rsid w:val="00723B1E"/>
    <w:rsid w:val="007270C1"/>
    <w:rsid w:val="007356A2"/>
    <w:rsid w:val="00737F53"/>
    <w:rsid w:val="007426D1"/>
    <w:rsid w:val="0074478A"/>
    <w:rsid w:val="007473B9"/>
    <w:rsid w:val="00752D28"/>
    <w:rsid w:val="00755838"/>
    <w:rsid w:val="00760038"/>
    <w:rsid w:val="00763773"/>
    <w:rsid w:val="007645D2"/>
    <w:rsid w:val="00784781"/>
    <w:rsid w:val="00785231"/>
    <w:rsid w:val="00787A35"/>
    <w:rsid w:val="007922E3"/>
    <w:rsid w:val="00793ECF"/>
    <w:rsid w:val="00795F81"/>
    <w:rsid w:val="00796BBE"/>
    <w:rsid w:val="00796F40"/>
    <w:rsid w:val="007A30FC"/>
    <w:rsid w:val="007A771E"/>
    <w:rsid w:val="007B20F0"/>
    <w:rsid w:val="007B5E76"/>
    <w:rsid w:val="007B7D83"/>
    <w:rsid w:val="007C0342"/>
    <w:rsid w:val="007C388C"/>
    <w:rsid w:val="007C462B"/>
    <w:rsid w:val="007D49C5"/>
    <w:rsid w:val="007D7B9F"/>
    <w:rsid w:val="007E3C43"/>
    <w:rsid w:val="007E69A7"/>
    <w:rsid w:val="00801321"/>
    <w:rsid w:val="008041BF"/>
    <w:rsid w:val="008055A3"/>
    <w:rsid w:val="00811EDA"/>
    <w:rsid w:val="00813CAC"/>
    <w:rsid w:val="00814E8E"/>
    <w:rsid w:val="00816522"/>
    <w:rsid w:val="008167F3"/>
    <w:rsid w:val="00820967"/>
    <w:rsid w:val="00824BC6"/>
    <w:rsid w:val="00825565"/>
    <w:rsid w:val="00830FF9"/>
    <w:rsid w:val="00845AE9"/>
    <w:rsid w:val="00846B1C"/>
    <w:rsid w:val="0084771A"/>
    <w:rsid w:val="008546C0"/>
    <w:rsid w:val="008612DB"/>
    <w:rsid w:val="00862C6F"/>
    <w:rsid w:val="0086346E"/>
    <w:rsid w:val="00863A92"/>
    <w:rsid w:val="00865433"/>
    <w:rsid w:val="0086693E"/>
    <w:rsid w:val="00872B31"/>
    <w:rsid w:val="008747CD"/>
    <w:rsid w:val="00882FA7"/>
    <w:rsid w:val="0088594F"/>
    <w:rsid w:val="00885DFF"/>
    <w:rsid w:val="008864B7"/>
    <w:rsid w:val="008870BE"/>
    <w:rsid w:val="00887601"/>
    <w:rsid w:val="00892DE1"/>
    <w:rsid w:val="008965E2"/>
    <w:rsid w:val="008A001E"/>
    <w:rsid w:val="008A0F17"/>
    <w:rsid w:val="008A205D"/>
    <w:rsid w:val="008A21D0"/>
    <w:rsid w:val="008A28FE"/>
    <w:rsid w:val="008A3940"/>
    <w:rsid w:val="008A4253"/>
    <w:rsid w:val="008A64FE"/>
    <w:rsid w:val="008B014C"/>
    <w:rsid w:val="008B137D"/>
    <w:rsid w:val="008B1F95"/>
    <w:rsid w:val="008B222B"/>
    <w:rsid w:val="008B2926"/>
    <w:rsid w:val="008B6995"/>
    <w:rsid w:val="008C2870"/>
    <w:rsid w:val="008E1847"/>
    <w:rsid w:val="008E6DC5"/>
    <w:rsid w:val="008F13DE"/>
    <w:rsid w:val="00901022"/>
    <w:rsid w:val="00902A24"/>
    <w:rsid w:val="0090472B"/>
    <w:rsid w:val="0090541C"/>
    <w:rsid w:val="009056FA"/>
    <w:rsid w:val="00905C2A"/>
    <w:rsid w:val="00911DFF"/>
    <w:rsid w:val="00916E93"/>
    <w:rsid w:val="009237DF"/>
    <w:rsid w:val="009257A0"/>
    <w:rsid w:val="00926F36"/>
    <w:rsid w:val="00930DB1"/>
    <w:rsid w:val="00930ECF"/>
    <w:rsid w:val="0093267D"/>
    <w:rsid w:val="009329A7"/>
    <w:rsid w:val="009362ED"/>
    <w:rsid w:val="009413F2"/>
    <w:rsid w:val="00942EE0"/>
    <w:rsid w:val="009439C1"/>
    <w:rsid w:val="00946332"/>
    <w:rsid w:val="009536D4"/>
    <w:rsid w:val="00955BCD"/>
    <w:rsid w:val="00956579"/>
    <w:rsid w:val="009571CE"/>
    <w:rsid w:val="00957409"/>
    <w:rsid w:val="00960784"/>
    <w:rsid w:val="00965C94"/>
    <w:rsid w:val="00967CC2"/>
    <w:rsid w:val="00972F95"/>
    <w:rsid w:val="00974352"/>
    <w:rsid w:val="009744CA"/>
    <w:rsid w:val="009744E7"/>
    <w:rsid w:val="009752AD"/>
    <w:rsid w:val="00975FCB"/>
    <w:rsid w:val="00981362"/>
    <w:rsid w:val="00984BB7"/>
    <w:rsid w:val="00996710"/>
    <w:rsid w:val="009A12E3"/>
    <w:rsid w:val="009A1B37"/>
    <w:rsid w:val="009A37CB"/>
    <w:rsid w:val="009A572B"/>
    <w:rsid w:val="009A77B0"/>
    <w:rsid w:val="009A7971"/>
    <w:rsid w:val="009A7F33"/>
    <w:rsid w:val="009B6387"/>
    <w:rsid w:val="009C0531"/>
    <w:rsid w:val="009C0E33"/>
    <w:rsid w:val="009C2D6B"/>
    <w:rsid w:val="009C492D"/>
    <w:rsid w:val="009C5C86"/>
    <w:rsid w:val="009D03CF"/>
    <w:rsid w:val="009E1617"/>
    <w:rsid w:val="009E22E8"/>
    <w:rsid w:val="009E3935"/>
    <w:rsid w:val="009F3580"/>
    <w:rsid w:val="009F58F8"/>
    <w:rsid w:val="009F63D0"/>
    <w:rsid w:val="009F79E1"/>
    <w:rsid w:val="00A06A15"/>
    <w:rsid w:val="00A13A3E"/>
    <w:rsid w:val="00A1610F"/>
    <w:rsid w:val="00A200AD"/>
    <w:rsid w:val="00A21362"/>
    <w:rsid w:val="00A22ED7"/>
    <w:rsid w:val="00A25148"/>
    <w:rsid w:val="00A36D4D"/>
    <w:rsid w:val="00A36D77"/>
    <w:rsid w:val="00A52D43"/>
    <w:rsid w:val="00A52FF4"/>
    <w:rsid w:val="00A54FBD"/>
    <w:rsid w:val="00A5650E"/>
    <w:rsid w:val="00A57B5E"/>
    <w:rsid w:val="00A631DD"/>
    <w:rsid w:val="00A64AAD"/>
    <w:rsid w:val="00A64CA3"/>
    <w:rsid w:val="00A65F1D"/>
    <w:rsid w:val="00A73A97"/>
    <w:rsid w:val="00A756DB"/>
    <w:rsid w:val="00A81162"/>
    <w:rsid w:val="00A81A66"/>
    <w:rsid w:val="00A81DCC"/>
    <w:rsid w:val="00A8543F"/>
    <w:rsid w:val="00A86660"/>
    <w:rsid w:val="00A90365"/>
    <w:rsid w:val="00A90588"/>
    <w:rsid w:val="00A90628"/>
    <w:rsid w:val="00A91E7F"/>
    <w:rsid w:val="00A92105"/>
    <w:rsid w:val="00AA17C7"/>
    <w:rsid w:val="00AA2059"/>
    <w:rsid w:val="00AA4738"/>
    <w:rsid w:val="00AA5019"/>
    <w:rsid w:val="00AA6A1B"/>
    <w:rsid w:val="00AA7684"/>
    <w:rsid w:val="00AC24A3"/>
    <w:rsid w:val="00AC3BE5"/>
    <w:rsid w:val="00AC642E"/>
    <w:rsid w:val="00AE02E1"/>
    <w:rsid w:val="00AE221A"/>
    <w:rsid w:val="00AE3B89"/>
    <w:rsid w:val="00AE4C9F"/>
    <w:rsid w:val="00AE7BD3"/>
    <w:rsid w:val="00AF2547"/>
    <w:rsid w:val="00AF2809"/>
    <w:rsid w:val="00AF6E02"/>
    <w:rsid w:val="00AF7F92"/>
    <w:rsid w:val="00B14067"/>
    <w:rsid w:val="00B14886"/>
    <w:rsid w:val="00B15DD1"/>
    <w:rsid w:val="00B24437"/>
    <w:rsid w:val="00B305C8"/>
    <w:rsid w:val="00B34DFF"/>
    <w:rsid w:val="00B3772C"/>
    <w:rsid w:val="00B43592"/>
    <w:rsid w:val="00B46C08"/>
    <w:rsid w:val="00B47342"/>
    <w:rsid w:val="00B50307"/>
    <w:rsid w:val="00B51E7A"/>
    <w:rsid w:val="00B53D2E"/>
    <w:rsid w:val="00B55C7B"/>
    <w:rsid w:val="00B567A3"/>
    <w:rsid w:val="00B57876"/>
    <w:rsid w:val="00B628B9"/>
    <w:rsid w:val="00B644FD"/>
    <w:rsid w:val="00B735D5"/>
    <w:rsid w:val="00B73F83"/>
    <w:rsid w:val="00B76657"/>
    <w:rsid w:val="00B8052A"/>
    <w:rsid w:val="00B83DFA"/>
    <w:rsid w:val="00B83E6F"/>
    <w:rsid w:val="00B9069B"/>
    <w:rsid w:val="00B94F67"/>
    <w:rsid w:val="00B975A7"/>
    <w:rsid w:val="00B97FF6"/>
    <w:rsid w:val="00BA2790"/>
    <w:rsid w:val="00BB0063"/>
    <w:rsid w:val="00BB031A"/>
    <w:rsid w:val="00BB0853"/>
    <w:rsid w:val="00BB1639"/>
    <w:rsid w:val="00BB2266"/>
    <w:rsid w:val="00BB480B"/>
    <w:rsid w:val="00BB7A82"/>
    <w:rsid w:val="00BB7C4D"/>
    <w:rsid w:val="00BC52F7"/>
    <w:rsid w:val="00BC61CD"/>
    <w:rsid w:val="00BC73B0"/>
    <w:rsid w:val="00BC788E"/>
    <w:rsid w:val="00BD2277"/>
    <w:rsid w:val="00BD5D8F"/>
    <w:rsid w:val="00BD78A6"/>
    <w:rsid w:val="00BE0387"/>
    <w:rsid w:val="00BE0C93"/>
    <w:rsid w:val="00BE6C79"/>
    <w:rsid w:val="00BF3489"/>
    <w:rsid w:val="00BF429F"/>
    <w:rsid w:val="00BF657A"/>
    <w:rsid w:val="00C0225E"/>
    <w:rsid w:val="00C0250B"/>
    <w:rsid w:val="00C10518"/>
    <w:rsid w:val="00C16E94"/>
    <w:rsid w:val="00C22685"/>
    <w:rsid w:val="00C25DEF"/>
    <w:rsid w:val="00C30D1B"/>
    <w:rsid w:val="00C41EF8"/>
    <w:rsid w:val="00C443BF"/>
    <w:rsid w:val="00C5641D"/>
    <w:rsid w:val="00C6011A"/>
    <w:rsid w:val="00C61810"/>
    <w:rsid w:val="00C62C30"/>
    <w:rsid w:val="00C636B0"/>
    <w:rsid w:val="00C71147"/>
    <w:rsid w:val="00C71627"/>
    <w:rsid w:val="00C73AFB"/>
    <w:rsid w:val="00C74008"/>
    <w:rsid w:val="00C7634E"/>
    <w:rsid w:val="00C82853"/>
    <w:rsid w:val="00C86080"/>
    <w:rsid w:val="00C87640"/>
    <w:rsid w:val="00C93C34"/>
    <w:rsid w:val="00C95EB2"/>
    <w:rsid w:val="00CA2323"/>
    <w:rsid w:val="00CA401E"/>
    <w:rsid w:val="00CA52F0"/>
    <w:rsid w:val="00CB05E9"/>
    <w:rsid w:val="00CB1F3E"/>
    <w:rsid w:val="00CB6AEB"/>
    <w:rsid w:val="00CC36BA"/>
    <w:rsid w:val="00CC3EC4"/>
    <w:rsid w:val="00CC4722"/>
    <w:rsid w:val="00CC77FE"/>
    <w:rsid w:val="00CD5977"/>
    <w:rsid w:val="00CD5FB0"/>
    <w:rsid w:val="00CE2B8A"/>
    <w:rsid w:val="00CE3683"/>
    <w:rsid w:val="00CE403D"/>
    <w:rsid w:val="00CE56EC"/>
    <w:rsid w:val="00CE5BB9"/>
    <w:rsid w:val="00CF3907"/>
    <w:rsid w:val="00CF48B6"/>
    <w:rsid w:val="00CF7F21"/>
    <w:rsid w:val="00D003F0"/>
    <w:rsid w:val="00D047CC"/>
    <w:rsid w:val="00D063B8"/>
    <w:rsid w:val="00D07473"/>
    <w:rsid w:val="00D11040"/>
    <w:rsid w:val="00D14750"/>
    <w:rsid w:val="00D1475D"/>
    <w:rsid w:val="00D15A6B"/>
    <w:rsid w:val="00D15C9C"/>
    <w:rsid w:val="00D22108"/>
    <w:rsid w:val="00D26FC4"/>
    <w:rsid w:val="00D2744B"/>
    <w:rsid w:val="00D370CF"/>
    <w:rsid w:val="00D37D15"/>
    <w:rsid w:val="00D40236"/>
    <w:rsid w:val="00D40CB0"/>
    <w:rsid w:val="00D44315"/>
    <w:rsid w:val="00D512A0"/>
    <w:rsid w:val="00D522BE"/>
    <w:rsid w:val="00D534FF"/>
    <w:rsid w:val="00D54A37"/>
    <w:rsid w:val="00D54F17"/>
    <w:rsid w:val="00D6466C"/>
    <w:rsid w:val="00D65B2A"/>
    <w:rsid w:val="00D6712E"/>
    <w:rsid w:val="00D724A7"/>
    <w:rsid w:val="00D7447D"/>
    <w:rsid w:val="00D75000"/>
    <w:rsid w:val="00D875EB"/>
    <w:rsid w:val="00D87C41"/>
    <w:rsid w:val="00D9204A"/>
    <w:rsid w:val="00D95A0B"/>
    <w:rsid w:val="00DA2FB3"/>
    <w:rsid w:val="00DA3DB4"/>
    <w:rsid w:val="00DA610E"/>
    <w:rsid w:val="00DA788D"/>
    <w:rsid w:val="00DB557C"/>
    <w:rsid w:val="00DC702D"/>
    <w:rsid w:val="00DD50BE"/>
    <w:rsid w:val="00DD60D6"/>
    <w:rsid w:val="00DD6965"/>
    <w:rsid w:val="00DE135C"/>
    <w:rsid w:val="00DE5A82"/>
    <w:rsid w:val="00DF06A3"/>
    <w:rsid w:val="00E02BC2"/>
    <w:rsid w:val="00E06FA7"/>
    <w:rsid w:val="00E14389"/>
    <w:rsid w:val="00E27EDA"/>
    <w:rsid w:val="00E34925"/>
    <w:rsid w:val="00E401A6"/>
    <w:rsid w:val="00E40E05"/>
    <w:rsid w:val="00E42B2C"/>
    <w:rsid w:val="00E43F14"/>
    <w:rsid w:val="00E5358E"/>
    <w:rsid w:val="00E60934"/>
    <w:rsid w:val="00E616C9"/>
    <w:rsid w:val="00E70C07"/>
    <w:rsid w:val="00E71502"/>
    <w:rsid w:val="00E747C6"/>
    <w:rsid w:val="00E77E6A"/>
    <w:rsid w:val="00E8022B"/>
    <w:rsid w:val="00E80493"/>
    <w:rsid w:val="00E80BED"/>
    <w:rsid w:val="00E81188"/>
    <w:rsid w:val="00E82066"/>
    <w:rsid w:val="00E8317B"/>
    <w:rsid w:val="00E9096B"/>
    <w:rsid w:val="00E913D5"/>
    <w:rsid w:val="00E91CA1"/>
    <w:rsid w:val="00E91CAE"/>
    <w:rsid w:val="00E946B9"/>
    <w:rsid w:val="00E972CD"/>
    <w:rsid w:val="00EA2101"/>
    <w:rsid w:val="00EA63E4"/>
    <w:rsid w:val="00EA7255"/>
    <w:rsid w:val="00EA7544"/>
    <w:rsid w:val="00EB109D"/>
    <w:rsid w:val="00EB22D0"/>
    <w:rsid w:val="00EB646E"/>
    <w:rsid w:val="00EB7B8F"/>
    <w:rsid w:val="00EC24DB"/>
    <w:rsid w:val="00EC2549"/>
    <w:rsid w:val="00EC5451"/>
    <w:rsid w:val="00ED12E5"/>
    <w:rsid w:val="00EE2CFC"/>
    <w:rsid w:val="00EE7A6A"/>
    <w:rsid w:val="00EF2811"/>
    <w:rsid w:val="00EF385F"/>
    <w:rsid w:val="00F00033"/>
    <w:rsid w:val="00F00D21"/>
    <w:rsid w:val="00F0369A"/>
    <w:rsid w:val="00F040B3"/>
    <w:rsid w:val="00F1159A"/>
    <w:rsid w:val="00F1510F"/>
    <w:rsid w:val="00F158CC"/>
    <w:rsid w:val="00F17633"/>
    <w:rsid w:val="00F20841"/>
    <w:rsid w:val="00F30055"/>
    <w:rsid w:val="00F33B68"/>
    <w:rsid w:val="00F34D69"/>
    <w:rsid w:val="00F34F6D"/>
    <w:rsid w:val="00F36EC3"/>
    <w:rsid w:val="00F44EA3"/>
    <w:rsid w:val="00F51D6C"/>
    <w:rsid w:val="00F543EB"/>
    <w:rsid w:val="00F547E9"/>
    <w:rsid w:val="00F55A35"/>
    <w:rsid w:val="00F55CE1"/>
    <w:rsid w:val="00F603C4"/>
    <w:rsid w:val="00F60818"/>
    <w:rsid w:val="00F60A55"/>
    <w:rsid w:val="00F6144F"/>
    <w:rsid w:val="00F62D7B"/>
    <w:rsid w:val="00F64370"/>
    <w:rsid w:val="00F70006"/>
    <w:rsid w:val="00F73F36"/>
    <w:rsid w:val="00F83216"/>
    <w:rsid w:val="00F86A96"/>
    <w:rsid w:val="00F87095"/>
    <w:rsid w:val="00F900EC"/>
    <w:rsid w:val="00F9210F"/>
    <w:rsid w:val="00F9380B"/>
    <w:rsid w:val="00F94E4C"/>
    <w:rsid w:val="00FA36A8"/>
    <w:rsid w:val="00FA6F73"/>
    <w:rsid w:val="00FB6E20"/>
    <w:rsid w:val="00FB76C8"/>
    <w:rsid w:val="00FC17F7"/>
    <w:rsid w:val="00FC6152"/>
    <w:rsid w:val="00FC69D7"/>
    <w:rsid w:val="00FD0E93"/>
    <w:rsid w:val="00FD71BB"/>
    <w:rsid w:val="00FE0F20"/>
    <w:rsid w:val="00FE2868"/>
    <w:rsid w:val="00FE2EFC"/>
    <w:rsid w:val="00FE3631"/>
    <w:rsid w:val="00FE36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CC4A8"/>
  <w15:chartTrackingRefBased/>
  <w15:docId w15:val="{7D62153A-684A-4599-A9E5-0804928FA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3A92"/>
    <w:pPr>
      <w:spacing w:line="240" w:lineRule="auto"/>
      <w:jc w:val="both"/>
    </w:pPr>
  </w:style>
  <w:style w:type="paragraph" w:styleId="Titre1">
    <w:name w:val="heading 1"/>
    <w:basedOn w:val="Normal"/>
    <w:next w:val="Normal"/>
    <w:link w:val="Titre1Car"/>
    <w:autoRedefine/>
    <w:uiPriority w:val="9"/>
    <w:qFormat/>
    <w:rsid w:val="00662DAE"/>
    <w:pPr>
      <w:keepNext/>
      <w:keepLines/>
      <w:numPr>
        <w:numId w:val="1"/>
      </w:numPr>
      <w:spacing w:after="120"/>
      <w:jc w:val="left"/>
      <w:outlineLvl w:val="0"/>
    </w:pPr>
    <w:rPr>
      <w:rFonts w:asciiTheme="majorHAnsi" w:eastAsiaTheme="majorEastAsia" w:hAnsiTheme="majorHAnsi" w:cstheme="majorBidi"/>
      <w:b/>
      <w:color w:val="2F5496" w:themeColor="accent1" w:themeShade="BF"/>
      <w:sz w:val="32"/>
      <w:szCs w:val="32"/>
    </w:rPr>
  </w:style>
  <w:style w:type="paragraph" w:styleId="Titre2">
    <w:name w:val="heading 2"/>
    <w:basedOn w:val="Normal"/>
    <w:next w:val="Normal"/>
    <w:link w:val="Titre2Car"/>
    <w:uiPriority w:val="9"/>
    <w:unhideWhenUsed/>
    <w:qFormat/>
    <w:rsid w:val="00107686"/>
    <w:pPr>
      <w:keepNext/>
      <w:keepLines/>
      <w:numPr>
        <w:ilvl w:val="1"/>
        <w:numId w:val="1"/>
      </w:numPr>
      <w:spacing w:after="80"/>
      <w:ind w:left="709" w:hanging="709"/>
      <w:outlineLvl w:val="1"/>
    </w:pPr>
    <w:rPr>
      <w:rFonts w:asciiTheme="majorHAnsi" w:eastAsiaTheme="majorEastAsia" w:hAnsiTheme="majorHAnsi" w:cstheme="majorBidi"/>
      <w:color w:val="2F5496" w:themeColor="accent1" w:themeShade="BF"/>
      <w:sz w:val="28"/>
      <w:szCs w:val="26"/>
    </w:rPr>
  </w:style>
  <w:style w:type="paragraph" w:styleId="Titre3">
    <w:name w:val="heading 3"/>
    <w:basedOn w:val="Normal"/>
    <w:next w:val="Normal"/>
    <w:link w:val="Titre3Car"/>
    <w:uiPriority w:val="9"/>
    <w:unhideWhenUsed/>
    <w:qFormat/>
    <w:rsid w:val="00B83E6F"/>
    <w:pPr>
      <w:keepNext/>
      <w:keepLines/>
      <w:numPr>
        <w:ilvl w:val="2"/>
        <w:numId w:val="1"/>
      </w:numPr>
      <w:spacing w:before="80" w:after="40"/>
      <w:ind w:left="72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unhideWhenUsed/>
    <w:qFormat/>
    <w:rsid w:val="007178C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7178C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7178C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7178C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7178C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7178C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62DAE"/>
    <w:rPr>
      <w:rFonts w:asciiTheme="majorHAnsi" w:eastAsiaTheme="majorEastAsia" w:hAnsiTheme="majorHAnsi" w:cstheme="majorBidi"/>
      <w:b/>
      <w:color w:val="2F5496" w:themeColor="accent1" w:themeShade="BF"/>
      <w:sz w:val="32"/>
      <w:szCs w:val="32"/>
    </w:rPr>
  </w:style>
  <w:style w:type="character" w:customStyle="1" w:styleId="Titre2Car">
    <w:name w:val="Titre 2 Car"/>
    <w:basedOn w:val="Policepardfaut"/>
    <w:link w:val="Titre2"/>
    <w:uiPriority w:val="9"/>
    <w:rsid w:val="00107686"/>
    <w:rPr>
      <w:rFonts w:asciiTheme="majorHAnsi" w:eastAsiaTheme="majorEastAsia" w:hAnsiTheme="majorHAnsi" w:cstheme="majorBidi"/>
      <w:color w:val="2F5496" w:themeColor="accent1" w:themeShade="BF"/>
      <w:sz w:val="28"/>
      <w:szCs w:val="26"/>
    </w:rPr>
  </w:style>
  <w:style w:type="character" w:customStyle="1" w:styleId="Titre3Car">
    <w:name w:val="Titre 3 Car"/>
    <w:basedOn w:val="Policepardfaut"/>
    <w:link w:val="Titre3"/>
    <w:uiPriority w:val="9"/>
    <w:rsid w:val="00B83E6F"/>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rsid w:val="007178C9"/>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7178C9"/>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7178C9"/>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7178C9"/>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7178C9"/>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7178C9"/>
    <w:rPr>
      <w:rFonts w:asciiTheme="majorHAnsi" w:eastAsiaTheme="majorEastAsia" w:hAnsiTheme="majorHAnsi" w:cstheme="majorBidi"/>
      <w:i/>
      <w:iCs/>
      <w:color w:val="272727" w:themeColor="text1" w:themeTint="D8"/>
      <w:sz w:val="21"/>
      <w:szCs w:val="21"/>
    </w:rPr>
  </w:style>
  <w:style w:type="paragraph" w:styleId="Sansinterligne">
    <w:name w:val="No Spacing"/>
    <w:uiPriority w:val="1"/>
    <w:qFormat/>
    <w:rsid w:val="00D9204A"/>
    <w:pPr>
      <w:spacing w:after="0" w:line="240" w:lineRule="auto"/>
      <w:jc w:val="both"/>
    </w:pPr>
  </w:style>
  <w:style w:type="paragraph" w:styleId="Titre">
    <w:name w:val="Title"/>
    <w:basedOn w:val="Normal"/>
    <w:link w:val="TitreCar"/>
    <w:qFormat/>
    <w:rsid w:val="00F64370"/>
    <w:pPr>
      <w:keepNext/>
      <w:keepLines/>
      <w:numPr>
        <w:numId w:val="2"/>
      </w:numPr>
      <w:autoSpaceDE w:val="0"/>
      <w:autoSpaceDN w:val="0"/>
      <w:adjustRightInd w:val="0"/>
      <w:ind w:left="0" w:firstLine="0"/>
      <w:jc w:val="left"/>
    </w:pPr>
    <w:rPr>
      <w:rFonts w:eastAsia="Times New Roman" w:cstheme="minorHAnsi"/>
      <w:b/>
      <w:caps/>
      <w:noProof/>
      <w:color w:val="2F5496" w:themeColor="accent1" w:themeShade="BF"/>
      <w:sz w:val="36"/>
      <w:lang w:eastAsia="fr-FR"/>
    </w:rPr>
  </w:style>
  <w:style w:type="character" w:customStyle="1" w:styleId="TitreCar">
    <w:name w:val="Titre Car"/>
    <w:basedOn w:val="Policepardfaut"/>
    <w:link w:val="Titre"/>
    <w:rsid w:val="00F64370"/>
    <w:rPr>
      <w:rFonts w:eastAsia="Times New Roman" w:cstheme="minorHAnsi"/>
      <w:b/>
      <w:caps/>
      <w:noProof/>
      <w:color w:val="2F5496" w:themeColor="accent1" w:themeShade="BF"/>
      <w:sz w:val="36"/>
      <w:lang w:eastAsia="fr-FR"/>
    </w:rPr>
  </w:style>
  <w:style w:type="paragraph" w:styleId="En-tte">
    <w:name w:val="header"/>
    <w:basedOn w:val="Normal"/>
    <w:link w:val="En-tteCar"/>
    <w:uiPriority w:val="99"/>
    <w:unhideWhenUsed/>
    <w:rsid w:val="000D3218"/>
    <w:pPr>
      <w:tabs>
        <w:tab w:val="center" w:pos="4536"/>
        <w:tab w:val="right" w:pos="9072"/>
      </w:tabs>
      <w:spacing w:after="0"/>
    </w:pPr>
  </w:style>
  <w:style w:type="character" w:customStyle="1" w:styleId="En-tteCar">
    <w:name w:val="En-tête Car"/>
    <w:basedOn w:val="Policepardfaut"/>
    <w:link w:val="En-tte"/>
    <w:uiPriority w:val="99"/>
    <w:rsid w:val="000D3218"/>
  </w:style>
  <w:style w:type="paragraph" w:styleId="Pieddepage">
    <w:name w:val="footer"/>
    <w:basedOn w:val="Normal"/>
    <w:link w:val="PieddepageCar"/>
    <w:unhideWhenUsed/>
    <w:rsid w:val="000D3218"/>
    <w:pPr>
      <w:tabs>
        <w:tab w:val="center" w:pos="4536"/>
        <w:tab w:val="right" w:pos="9072"/>
      </w:tabs>
      <w:spacing w:after="0"/>
    </w:pPr>
  </w:style>
  <w:style w:type="character" w:customStyle="1" w:styleId="PieddepageCar">
    <w:name w:val="Pied de page Car"/>
    <w:basedOn w:val="Policepardfaut"/>
    <w:link w:val="Pieddepage"/>
    <w:uiPriority w:val="99"/>
    <w:rsid w:val="000D3218"/>
  </w:style>
  <w:style w:type="character" w:styleId="Numrodepage">
    <w:name w:val="page number"/>
    <w:basedOn w:val="Policepardfaut"/>
    <w:rsid w:val="000D3218"/>
  </w:style>
  <w:style w:type="paragraph" w:styleId="Sous-titre">
    <w:name w:val="Subtitle"/>
    <w:basedOn w:val="Normal"/>
    <w:next w:val="Normal"/>
    <w:link w:val="Sous-titreCar"/>
    <w:uiPriority w:val="11"/>
    <w:qFormat/>
    <w:rsid w:val="005B731A"/>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5B731A"/>
    <w:rPr>
      <w:rFonts w:eastAsiaTheme="minorEastAsia"/>
      <w:color w:val="5A5A5A" w:themeColor="text1" w:themeTint="A5"/>
      <w:spacing w:val="15"/>
    </w:rPr>
  </w:style>
  <w:style w:type="paragraph" w:styleId="En-ttedetabledesmatires">
    <w:name w:val="TOC Heading"/>
    <w:basedOn w:val="Titre1"/>
    <w:next w:val="Normal"/>
    <w:uiPriority w:val="39"/>
    <w:unhideWhenUsed/>
    <w:qFormat/>
    <w:rsid w:val="008A0F17"/>
    <w:pPr>
      <w:numPr>
        <w:numId w:val="0"/>
      </w:numPr>
      <w:spacing w:after="0"/>
      <w:outlineLvl w:val="9"/>
    </w:pPr>
    <w:rPr>
      <w:b w:val="0"/>
      <w:caps/>
      <w:lang w:eastAsia="fr-FR"/>
    </w:rPr>
  </w:style>
  <w:style w:type="paragraph" w:styleId="TM1">
    <w:name w:val="toc 1"/>
    <w:basedOn w:val="Normal"/>
    <w:next w:val="Normal"/>
    <w:autoRedefine/>
    <w:uiPriority w:val="39"/>
    <w:unhideWhenUsed/>
    <w:rsid w:val="008A0F17"/>
    <w:pPr>
      <w:spacing w:after="100"/>
    </w:pPr>
  </w:style>
  <w:style w:type="character" w:styleId="Lienhypertexte">
    <w:name w:val="Hyperlink"/>
    <w:basedOn w:val="Policepardfaut"/>
    <w:uiPriority w:val="99"/>
    <w:unhideWhenUsed/>
    <w:rsid w:val="008A0F17"/>
    <w:rPr>
      <w:color w:val="0563C1" w:themeColor="hyperlink"/>
      <w:u w:val="single"/>
    </w:rPr>
  </w:style>
  <w:style w:type="paragraph" w:styleId="TM2">
    <w:name w:val="toc 2"/>
    <w:basedOn w:val="Normal"/>
    <w:next w:val="Normal"/>
    <w:autoRedefine/>
    <w:uiPriority w:val="39"/>
    <w:unhideWhenUsed/>
    <w:rsid w:val="00376692"/>
    <w:pPr>
      <w:spacing w:after="100"/>
      <w:ind w:left="220"/>
    </w:pPr>
  </w:style>
  <w:style w:type="character" w:styleId="Accentuation">
    <w:name w:val="Emphasis"/>
    <w:basedOn w:val="Policepardfaut"/>
    <w:uiPriority w:val="20"/>
    <w:qFormat/>
    <w:rsid w:val="00A90628"/>
    <w:rPr>
      <w:b/>
      <w:iCs/>
    </w:rPr>
  </w:style>
  <w:style w:type="paragraph" w:styleId="TM3">
    <w:name w:val="toc 3"/>
    <w:basedOn w:val="Normal"/>
    <w:next w:val="Normal"/>
    <w:autoRedefine/>
    <w:uiPriority w:val="39"/>
    <w:unhideWhenUsed/>
    <w:rsid w:val="00002484"/>
    <w:pPr>
      <w:spacing w:after="100"/>
      <w:ind w:left="440"/>
    </w:pPr>
  </w:style>
  <w:style w:type="paragraph" w:styleId="Paragraphedeliste">
    <w:name w:val="List Paragraph"/>
    <w:basedOn w:val="Normal"/>
    <w:uiPriority w:val="34"/>
    <w:qFormat/>
    <w:rsid w:val="00002484"/>
    <w:pPr>
      <w:ind w:left="720"/>
      <w:contextualSpacing/>
    </w:pPr>
  </w:style>
  <w:style w:type="character" w:styleId="lev">
    <w:name w:val="Strong"/>
    <w:basedOn w:val="Policepardfaut"/>
    <w:uiPriority w:val="22"/>
    <w:qFormat/>
    <w:rsid w:val="00BF657A"/>
    <w:rPr>
      <w:b/>
      <w:bCs/>
    </w:rPr>
  </w:style>
  <w:style w:type="paragraph" w:styleId="Citationintense">
    <w:name w:val="Intense Quote"/>
    <w:basedOn w:val="Normal"/>
    <w:next w:val="Normal"/>
    <w:link w:val="CitationintenseCar"/>
    <w:uiPriority w:val="30"/>
    <w:qFormat/>
    <w:rsid w:val="00DA788D"/>
    <w:pPr>
      <w:pBdr>
        <w:top w:val="single" w:sz="4" w:space="10" w:color="4472C4" w:themeColor="accent1"/>
        <w:bottom w:val="single" w:sz="4" w:space="10" w:color="4472C4" w:themeColor="accent1"/>
      </w:pBdr>
      <w:spacing w:before="360" w:after="360"/>
      <w:ind w:left="864" w:right="864"/>
      <w:jc w:val="center"/>
    </w:pPr>
    <w:rPr>
      <w:b/>
      <w:iCs/>
      <w:caps/>
      <w:color w:val="4472C4" w:themeColor="accent1"/>
      <w:sz w:val="36"/>
    </w:rPr>
  </w:style>
  <w:style w:type="character" w:customStyle="1" w:styleId="CitationintenseCar">
    <w:name w:val="Citation intense Car"/>
    <w:basedOn w:val="Policepardfaut"/>
    <w:link w:val="Citationintense"/>
    <w:uiPriority w:val="30"/>
    <w:rsid w:val="00DA788D"/>
    <w:rPr>
      <w:b/>
      <w:iCs/>
      <w:caps/>
      <w:color w:val="4472C4" w:themeColor="accent1"/>
      <w:sz w:val="36"/>
    </w:rPr>
  </w:style>
  <w:style w:type="table" w:styleId="Grilledutableau">
    <w:name w:val="Table Grid"/>
    <w:basedOn w:val="TableauNormal"/>
    <w:uiPriority w:val="39"/>
    <w:rsid w:val="006C6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5A1A23"/>
    <w:rPr>
      <w:i/>
      <w:iCs/>
      <w:color w:val="404040" w:themeColor="text1" w:themeTint="BF"/>
    </w:rPr>
  </w:style>
  <w:style w:type="paragraph" w:styleId="Corpsdetexte">
    <w:name w:val="Body Text"/>
    <w:basedOn w:val="Normal"/>
    <w:link w:val="CorpsdetexteCar"/>
    <w:uiPriority w:val="1"/>
    <w:qFormat/>
    <w:rsid w:val="00230074"/>
    <w:pPr>
      <w:widowControl w:val="0"/>
      <w:autoSpaceDE w:val="0"/>
      <w:autoSpaceDN w:val="0"/>
      <w:adjustRightInd w:val="0"/>
      <w:spacing w:after="0"/>
      <w:ind w:left="818"/>
      <w:jc w:val="left"/>
    </w:pPr>
    <w:rPr>
      <w:rFonts w:ascii="Microsoft Sans Serif" w:eastAsia="Times New Roman" w:hAnsi="Microsoft Sans Serif" w:cs="Microsoft Sans Serif"/>
      <w:sz w:val="20"/>
      <w:szCs w:val="20"/>
      <w:lang w:eastAsia="fr-FR"/>
    </w:rPr>
  </w:style>
  <w:style w:type="character" w:customStyle="1" w:styleId="CorpsdetexteCar">
    <w:name w:val="Corps de texte Car"/>
    <w:basedOn w:val="Policepardfaut"/>
    <w:link w:val="Corpsdetexte"/>
    <w:uiPriority w:val="1"/>
    <w:rsid w:val="00230074"/>
    <w:rPr>
      <w:rFonts w:ascii="Microsoft Sans Serif" w:eastAsia="Times New Roman" w:hAnsi="Microsoft Sans Serif" w:cs="Microsoft Sans Serif"/>
      <w:sz w:val="20"/>
      <w:szCs w:val="20"/>
      <w:lang w:eastAsia="fr-FR"/>
    </w:rPr>
  </w:style>
  <w:style w:type="paragraph" w:customStyle="1" w:styleId="TableParagraph">
    <w:name w:val="Table Paragraph"/>
    <w:basedOn w:val="Normal"/>
    <w:uiPriority w:val="1"/>
    <w:qFormat/>
    <w:rsid w:val="00230074"/>
    <w:pPr>
      <w:widowControl w:val="0"/>
      <w:autoSpaceDE w:val="0"/>
      <w:autoSpaceDN w:val="0"/>
      <w:adjustRightInd w:val="0"/>
      <w:spacing w:after="0"/>
      <w:ind w:left="2"/>
      <w:jc w:val="left"/>
    </w:pPr>
    <w:rPr>
      <w:rFonts w:ascii="Microsoft Sans Serif" w:eastAsia="Times New Roman" w:hAnsi="Microsoft Sans Serif" w:cs="Microsoft Sans Serif"/>
      <w:sz w:val="24"/>
      <w:szCs w:val="24"/>
      <w:lang w:eastAsia="fr-FR"/>
    </w:rPr>
  </w:style>
  <w:style w:type="table" w:styleId="Tableausimple1">
    <w:name w:val="Plain Table 1"/>
    <w:basedOn w:val="TableauNormal"/>
    <w:uiPriority w:val="41"/>
    <w:rsid w:val="00230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795F8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Marquedecommentaire">
    <w:name w:val="annotation reference"/>
    <w:basedOn w:val="Policepardfaut"/>
    <w:uiPriority w:val="99"/>
    <w:semiHidden/>
    <w:unhideWhenUsed/>
    <w:rsid w:val="00C71147"/>
    <w:rPr>
      <w:sz w:val="16"/>
      <w:szCs w:val="16"/>
    </w:rPr>
  </w:style>
  <w:style w:type="paragraph" w:styleId="Commentaire">
    <w:name w:val="annotation text"/>
    <w:basedOn w:val="Normal"/>
    <w:link w:val="CommentaireCar"/>
    <w:uiPriority w:val="99"/>
    <w:unhideWhenUsed/>
    <w:rsid w:val="00C71147"/>
    <w:rPr>
      <w:sz w:val="20"/>
      <w:szCs w:val="20"/>
    </w:rPr>
  </w:style>
  <w:style w:type="character" w:customStyle="1" w:styleId="CommentaireCar">
    <w:name w:val="Commentaire Car"/>
    <w:basedOn w:val="Policepardfaut"/>
    <w:link w:val="Commentaire"/>
    <w:uiPriority w:val="99"/>
    <w:rsid w:val="00C71147"/>
    <w:rPr>
      <w:sz w:val="20"/>
      <w:szCs w:val="20"/>
    </w:rPr>
  </w:style>
  <w:style w:type="paragraph" w:styleId="Objetducommentaire">
    <w:name w:val="annotation subject"/>
    <w:basedOn w:val="Commentaire"/>
    <w:next w:val="Commentaire"/>
    <w:link w:val="ObjetducommentaireCar"/>
    <w:uiPriority w:val="99"/>
    <w:semiHidden/>
    <w:unhideWhenUsed/>
    <w:rsid w:val="00C71147"/>
    <w:rPr>
      <w:b/>
      <w:bCs/>
    </w:rPr>
  </w:style>
  <w:style w:type="character" w:customStyle="1" w:styleId="ObjetducommentaireCar">
    <w:name w:val="Objet du commentaire Car"/>
    <w:basedOn w:val="CommentaireCar"/>
    <w:link w:val="Objetducommentaire"/>
    <w:uiPriority w:val="99"/>
    <w:semiHidden/>
    <w:rsid w:val="00C71147"/>
    <w:rPr>
      <w:b/>
      <w:bCs/>
      <w:sz w:val="20"/>
      <w:szCs w:val="20"/>
    </w:rPr>
  </w:style>
  <w:style w:type="paragraph" w:styleId="Textedebulles">
    <w:name w:val="Balloon Text"/>
    <w:basedOn w:val="Normal"/>
    <w:link w:val="TextedebullesCar"/>
    <w:uiPriority w:val="99"/>
    <w:semiHidden/>
    <w:unhideWhenUsed/>
    <w:rsid w:val="00C71147"/>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71147"/>
    <w:rPr>
      <w:rFonts w:ascii="Segoe UI" w:hAnsi="Segoe UI" w:cs="Segoe UI"/>
      <w:sz w:val="18"/>
      <w:szCs w:val="18"/>
    </w:rPr>
  </w:style>
  <w:style w:type="character" w:styleId="Lienhypertextesuivivisit">
    <w:name w:val="FollowedHyperlink"/>
    <w:basedOn w:val="Policepardfaut"/>
    <w:uiPriority w:val="99"/>
    <w:semiHidden/>
    <w:unhideWhenUsed/>
    <w:rsid w:val="00236CD2"/>
    <w:rPr>
      <w:color w:val="954F72" w:themeColor="followedHyperlink"/>
      <w:u w:val="single"/>
    </w:rPr>
  </w:style>
  <w:style w:type="paragraph" w:styleId="TM4">
    <w:name w:val="toc 4"/>
    <w:basedOn w:val="Normal"/>
    <w:next w:val="Normal"/>
    <w:autoRedefine/>
    <w:uiPriority w:val="39"/>
    <w:unhideWhenUsed/>
    <w:rsid w:val="00B76657"/>
    <w:pPr>
      <w:spacing w:after="100" w:line="259" w:lineRule="auto"/>
      <w:ind w:left="660"/>
      <w:jc w:val="left"/>
    </w:pPr>
    <w:rPr>
      <w:rFonts w:eastAsiaTheme="minorEastAsia"/>
      <w:lang w:eastAsia="fr-FR"/>
    </w:rPr>
  </w:style>
  <w:style w:type="paragraph" w:styleId="TM5">
    <w:name w:val="toc 5"/>
    <w:basedOn w:val="Normal"/>
    <w:next w:val="Normal"/>
    <w:autoRedefine/>
    <w:uiPriority w:val="39"/>
    <w:unhideWhenUsed/>
    <w:rsid w:val="00B76657"/>
    <w:pPr>
      <w:spacing w:after="100" w:line="259" w:lineRule="auto"/>
      <w:ind w:left="880"/>
      <w:jc w:val="left"/>
    </w:pPr>
    <w:rPr>
      <w:rFonts w:eastAsiaTheme="minorEastAsia"/>
      <w:lang w:eastAsia="fr-FR"/>
    </w:rPr>
  </w:style>
  <w:style w:type="paragraph" w:styleId="TM6">
    <w:name w:val="toc 6"/>
    <w:basedOn w:val="Normal"/>
    <w:next w:val="Normal"/>
    <w:autoRedefine/>
    <w:uiPriority w:val="39"/>
    <w:unhideWhenUsed/>
    <w:rsid w:val="00B76657"/>
    <w:pPr>
      <w:spacing w:after="100" w:line="259" w:lineRule="auto"/>
      <w:ind w:left="1100"/>
      <w:jc w:val="left"/>
    </w:pPr>
    <w:rPr>
      <w:rFonts w:eastAsiaTheme="minorEastAsia"/>
      <w:lang w:eastAsia="fr-FR"/>
    </w:rPr>
  </w:style>
  <w:style w:type="paragraph" w:styleId="TM7">
    <w:name w:val="toc 7"/>
    <w:basedOn w:val="Normal"/>
    <w:next w:val="Normal"/>
    <w:autoRedefine/>
    <w:uiPriority w:val="39"/>
    <w:unhideWhenUsed/>
    <w:rsid w:val="00B76657"/>
    <w:pPr>
      <w:spacing w:after="100" w:line="259" w:lineRule="auto"/>
      <w:ind w:left="1320"/>
      <w:jc w:val="left"/>
    </w:pPr>
    <w:rPr>
      <w:rFonts w:eastAsiaTheme="minorEastAsia"/>
      <w:lang w:eastAsia="fr-FR"/>
    </w:rPr>
  </w:style>
  <w:style w:type="paragraph" w:styleId="TM8">
    <w:name w:val="toc 8"/>
    <w:basedOn w:val="Normal"/>
    <w:next w:val="Normal"/>
    <w:autoRedefine/>
    <w:uiPriority w:val="39"/>
    <w:unhideWhenUsed/>
    <w:rsid w:val="00B76657"/>
    <w:pPr>
      <w:spacing w:after="100" w:line="259" w:lineRule="auto"/>
      <w:ind w:left="1540"/>
      <w:jc w:val="left"/>
    </w:pPr>
    <w:rPr>
      <w:rFonts w:eastAsiaTheme="minorEastAsia"/>
      <w:lang w:eastAsia="fr-FR"/>
    </w:rPr>
  </w:style>
  <w:style w:type="paragraph" w:styleId="TM9">
    <w:name w:val="toc 9"/>
    <w:basedOn w:val="Normal"/>
    <w:next w:val="Normal"/>
    <w:autoRedefine/>
    <w:uiPriority w:val="39"/>
    <w:unhideWhenUsed/>
    <w:rsid w:val="00B76657"/>
    <w:pPr>
      <w:spacing w:after="100" w:line="259" w:lineRule="auto"/>
      <w:ind w:left="1760"/>
      <w:jc w:val="left"/>
    </w:pPr>
    <w:rPr>
      <w:rFonts w:eastAsiaTheme="minorEastAsia"/>
      <w:lang w:eastAsia="fr-FR"/>
    </w:rPr>
  </w:style>
  <w:style w:type="character" w:styleId="Mentionnonrsolue">
    <w:name w:val="Unresolved Mention"/>
    <w:basedOn w:val="Policepardfaut"/>
    <w:uiPriority w:val="99"/>
    <w:semiHidden/>
    <w:unhideWhenUsed/>
    <w:rsid w:val="00B76657"/>
    <w:rPr>
      <w:color w:val="605E5C"/>
      <w:shd w:val="clear" w:color="auto" w:fill="E1DFDD"/>
    </w:rPr>
  </w:style>
  <w:style w:type="paragraph" w:styleId="Rvision">
    <w:name w:val="Revision"/>
    <w:hidden/>
    <w:uiPriority w:val="99"/>
    <w:semiHidden/>
    <w:rsid w:val="009362ED"/>
    <w:pPr>
      <w:spacing w:after="0" w:line="240" w:lineRule="auto"/>
    </w:pPr>
  </w:style>
  <w:style w:type="table" w:styleId="TableauGrille4-Accentuation5">
    <w:name w:val="Grid Table 4 Accent 5"/>
    <w:basedOn w:val="TableauNormal"/>
    <w:uiPriority w:val="49"/>
    <w:rsid w:val="0016683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eauGrille5Fonc-Accentuation3">
    <w:name w:val="Grid Table 5 Dark Accent 3"/>
    <w:basedOn w:val="TableauNormal"/>
    <w:uiPriority w:val="50"/>
    <w:rsid w:val="0016683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eauGrille4-Accentuation3">
    <w:name w:val="Grid Table 4 Accent 3"/>
    <w:basedOn w:val="TableauNormal"/>
    <w:uiPriority w:val="49"/>
    <w:rsid w:val="003042A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Grille2-Accentuation3">
    <w:name w:val="Grid Table 2 Accent 3"/>
    <w:basedOn w:val="TableauNormal"/>
    <w:uiPriority w:val="47"/>
    <w:rsid w:val="003042A5"/>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Notedebasdepage">
    <w:name w:val="footnote text"/>
    <w:basedOn w:val="Normal"/>
    <w:link w:val="NotedebasdepageCar"/>
    <w:uiPriority w:val="99"/>
    <w:semiHidden/>
    <w:unhideWhenUsed/>
    <w:rsid w:val="003042A5"/>
    <w:pPr>
      <w:spacing w:after="0"/>
    </w:pPr>
    <w:rPr>
      <w:sz w:val="20"/>
      <w:szCs w:val="20"/>
    </w:rPr>
  </w:style>
  <w:style w:type="character" w:customStyle="1" w:styleId="NotedebasdepageCar">
    <w:name w:val="Note de bas de page Car"/>
    <w:basedOn w:val="Policepardfaut"/>
    <w:link w:val="Notedebasdepage"/>
    <w:uiPriority w:val="99"/>
    <w:semiHidden/>
    <w:rsid w:val="003042A5"/>
    <w:rPr>
      <w:sz w:val="20"/>
      <w:szCs w:val="20"/>
    </w:rPr>
  </w:style>
  <w:style w:type="character" w:styleId="Appelnotedebasdep">
    <w:name w:val="footnote reference"/>
    <w:basedOn w:val="Policepardfaut"/>
    <w:uiPriority w:val="99"/>
    <w:semiHidden/>
    <w:unhideWhenUsed/>
    <w:rsid w:val="003042A5"/>
    <w:rPr>
      <w:vertAlign w:val="superscript"/>
    </w:rPr>
  </w:style>
  <w:style w:type="table" w:styleId="TableauGrille6Couleur-Accentuation3">
    <w:name w:val="Grid Table 6 Colorful Accent 3"/>
    <w:basedOn w:val="TableauNormal"/>
    <w:uiPriority w:val="51"/>
    <w:rsid w:val="003042A5"/>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Grille1Clair-Accentuation3">
    <w:name w:val="Grid Table 1 Light Accent 3"/>
    <w:basedOn w:val="TableauNormal"/>
    <w:uiPriority w:val="46"/>
    <w:rsid w:val="003042A5"/>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leauGrille1Clair-Accentuation5">
    <w:name w:val="Grid Table 1 Light Accent 5"/>
    <w:basedOn w:val="TableauNormal"/>
    <w:uiPriority w:val="46"/>
    <w:rsid w:val="003042A5"/>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2-Accentuation5">
    <w:name w:val="Grid Table 2 Accent 5"/>
    <w:basedOn w:val="TableauNormal"/>
    <w:uiPriority w:val="47"/>
    <w:rsid w:val="000B2ADD"/>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3087731">
      <w:bodyDiv w:val="1"/>
      <w:marLeft w:val="0"/>
      <w:marRight w:val="0"/>
      <w:marTop w:val="0"/>
      <w:marBottom w:val="0"/>
      <w:divBdr>
        <w:top w:val="none" w:sz="0" w:space="0" w:color="auto"/>
        <w:left w:val="none" w:sz="0" w:space="0" w:color="auto"/>
        <w:bottom w:val="none" w:sz="0" w:space="0" w:color="auto"/>
        <w:right w:val="none" w:sz="0" w:space="0" w:color="auto"/>
      </w:divBdr>
    </w:div>
    <w:div w:id="913661335">
      <w:bodyDiv w:val="1"/>
      <w:marLeft w:val="0"/>
      <w:marRight w:val="0"/>
      <w:marTop w:val="0"/>
      <w:marBottom w:val="0"/>
      <w:divBdr>
        <w:top w:val="none" w:sz="0" w:space="0" w:color="auto"/>
        <w:left w:val="none" w:sz="0" w:space="0" w:color="auto"/>
        <w:bottom w:val="none" w:sz="0" w:space="0" w:color="auto"/>
        <w:right w:val="none" w:sz="0" w:space="0" w:color="auto"/>
      </w:divBdr>
    </w:div>
    <w:div w:id="182022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E476A3-AAB8-404B-B4CF-E8EFC2B7D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4188</Words>
  <Characters>23039</Characters>
  <Application>Microsoft Office Word</Application>
  <DocSecurity>0</DocSecurity>
  <Lines>191</Lines>
  <Paragraphs>54</Paragraphs>
  <ScaleCrop>false</ScaleCrop>
  <HeadingPairs>
    <vt:vector size="2" baseType="variant">
      <vt:variant>
        <vt:lpstr>Titre</vt:lpstr>
      </vt:variant>
      <vt:variant>
        <vt:i4>1</vt:i4>
      </vt:variant>
    </vt:vector>
  </HeadingPairs>
  <TitlesOfParts>
    <vt:vector size="1" baseType="lpstr">
      <vt:lpstr/>
    </vt:vector>
  </TitlesOfParts>
  <Company>Université de Lyon</Company>
  <LinksUpToDate>false</LinksUpToDate>
  <CharactersWithSpaces>27173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Bonnin</dc:creator>
  <cp:keywords/>
  <dc:description/>
  <cp:lastModifiedBy>Sophia Chartron</cp:lastModifiedBy>
  <cp:revision>5</cp:revision>
  <cp:lastPrinted>2025-02-12T14:58:00Z</cp:lastPrinted>
  <dcterms:created xsi:type="dcterms:W3CDTF">2026-02-23T10:44:00Z</dcterms:created>
  <dcterms:modified xsi:type="dcterms:W3CDTF">2026-02-26T15:10:00Z</dcterms:modified>
</cp:coreProperties>
</file>